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EF" w:rsidRPr="002871EF" w:rsidRDefault="002871EF" w:rsidP="002871EF">
      <w:pPr>
        <w:tabs>
          <w:tab w:val="left" w:pos="900"/>
          <w:tab w:val="left" w:pos="1080"/>
          <w:tab w:val="left" w:pos="8460"/>
        </w:tabs>
        <w:spacing w:after="480"/>
        <w:jc w:val="center"/>
        <w:rPr>
          <w:rFonts w:ascii="Times New Roman" w:eastAsia="Times New Roman" w:hAnsi="Times New Roman" w:cs="Times New Roman"/>
          <w:b/>
          <w:bCs/>
          <w:sz w:val="24"/>
          <w:szCs w:val="24"/>
          <w:lang w:val="az-Latn-AZ" w:eastAsia="ru-RU"/>
        </w:rPr>
      </w:pPr>
      <w:r w:rsidRPr="002871EF">
        <w:rPr>
          <w:rFonts w:ascii="Times New Roman" w:eastAsia="Times New Roman" w:hAnsi="Times New Roman" w:cs="Times New Roman"/>
          <w:b/>
          <w:bCs/>
          <w:sz w:val="24"/>
          <w:szCs w:val="24"/>
          <w:lang w:val="az-Latn-AZ" w:eastAsia="ru-RU"/>
        </w:rPr>
        <w:t>RESPUBLİKA ELMİ   TƏDQİQATLARIN ƏLAQƏLƏNDİRİLMƏSİ   ŞURASI</w:t>
      </w:r>
    </w:p>
    <w:tbl>
      <w:tblPr>
        <w:tblStyle w:val="1"/>
        <w:tblW w:w="9538" w:type="dxa"/>
        <w:tblLook w:val="04A0" w:firstRow="1" w:lastRow="0" w:firstColumn="1" w:lastColumn="0" w:noHBand="0" w:noVBand="1"/>
      </w:tblPr>
      <w:tblGrid>
        <w:gridCol w:w="2628"/>
        <w:gridCol w:w="6910"/>
      </w:tblGrid>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en-US"/>
              </w:rPr>
            </w:pPr>
            <w:proofErr w:type="spellStart"/>
            <w:r w:rsidRPr="002871EF">
              <w:rPr>
                <w:rFonts w:ascii="Times New Roman" w:hAnsi="Times New Roman" w:cs="Times New Roman"/>
                <w:sz w:val="24"/>
                <w:szCs w:val="24"/>
                <w:lang w:val="en-US"/>
              </w:rPr>
              <w:t>Azərbaycan</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Respublikası</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Səhiyyə</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Nazirliyi</w:t>
            </w:r>
            <w:proofErr w:type="spellEnd"/>
          </w:p>
          <w:p w:rsidR="002871EF" w:rsidRPr="002871EF" w:rsidRDefault="002871EF" w:rsidP="002871EF">
            <w:pPr>
              <w:pBdr>
                <w:bar w:val="single" w:sz="2" w:color="auto"/>
              </w:pBdr>
              <w:jc w:val="center"/>
              <w:rPr>
                <w:rFonts w:ascii="Times New Roman" w:hAnsi="Times New Roman" w:cs="Times New Roman"/>
                <w:sz w:val="24"/>
                <w:szCs w:val="24"/>
                <w:lang w:val="az-Latn-AZ"/>
              </w:rPr>
            </w:pPr>
            <w:proofErr w:type="spellStart"/>
            <w:r w:rsidRPr="002871EF">
              <w:rPr>
                <w:rFonts w:ascii="Times New Roman" w:hAnsi="Times New Roman" w:cs="Times New Roman"/>
                <w:sz w:val="24"/>
                <w:szCs w:val="24"/>
                <w:lang w:val="en-US"/>
              </w:rPr>
              <w:t>Az</w:t>
            </w:r>
            <w:proofErr w:type="spellEnd"/>
            <w:r w:rsidRPr="002871EF">
              <w:rPr>
                <w:rFonts w:ascii="Times New Roman" w:hAnsi="Times New Roman" w:cs="Times New Roman"/>
                <w:sz w:val="24"/>
                <w:szCs w:val="24"/>
                <w:lang w:val="az-Latn-AZ"/>
              </w:rPr>
              <w:t>ərbaycan Tibb Universiteti</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Tibb üzrə Fəlsəfə Doktoru dissertasiyasının annotasiyası</w:t>
            </w:r>
          </w:p>
          <w:p w:rsidR="002871EF" w:rsidRPr="002871EF" w:rsidRDefault="002871EF" w:rsidP="002871EF">
            <w:pPr>
              <w:pBdr>
                <w:bar w:val="single" w:sz="2" w:color="auto"/>
              </w:pBdr>
              <w:rPr>
                <w:rFonts w:ascii="Times New Roman" w:hAnsi="Times New Roman" w:cs="Times New Roman"/>
                <w:sz w:val="24"/>
                <w:szCs w:val="24"/>
                <w:lang w:val="az-Latn-AZ"/>
              </w:rPr>
            </w:pP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 işinin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944E7E" w:rsidP="00D634AE">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Postmenopauzal osteoporoz və osteoartroz zamanı sümük – qığırdağ metabolizminin biokimyəvi xüsusiyyətləri.</w:t>
            </w:r>
          </w:p>
        </w:tc>
      </w:tr>
      <w:tr w:rsidR="002871EF" w:rsidRPr="00944E7E"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944E7E" w:rsidP="002871EF">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Postmenopauzal osteoporoz və osteoartroz</w:t>
            </w:r>
            <w:r>
              <w:rPr>
                <w:rFonts w:ascii="Times New Roman" w:hAnsi="Times New Roman" w:cs="Times New Roman"/>
                <w:sz w:val="24"/>
                <w:szCs w:val="24"/>
                <w:lang w:val="az-Latn-AZ"/>
              </w:rPr>
              <w:t>.</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944E7E" w:rsidRPr="00944E7E" w:rsidRDefault="00944E7E" w:rsidP="00944E7E">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 xml:space="preserve">Azərbaycan Tibb Universitetinin </w:t>
            </w:r>
          </w:p>
          <w:p w:rsidR="002871EF" w:rsidRPr="002871EF" w:rsidRDefault="00944E7E" w:rsidP="00944E7E">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Elmi Şurası</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16BE0" w:rsidP="002871EF">
            <w:pPr>
              <w:pBdr>
                <w:bar w:val="single" w:sz="2" w:color="auto"/>
              </w:pBdr>
              <w:ind w:left="-33"/>
              <w:jc w:val="center"/>
              <w:rPr>
                <w:rFonts w:ascii="Times New Roman" w:hAnsi="Times New Roman" w:cs="Times New Roman"/>
                <w:sz w:val="24"/>
                <w:szCs w:val="24"/>
                <w:lang w:val="az-Latn-AZ"/>
              </w:rPr>
            </w:pPr>
            <w:r>
              <w:rPr>
                <w:rFonts w:ascii="Times New Roman" w:hAnsi="Times New Roman" w:cs="Times New Roman"/>
                <w:sz w:val="24"/>
                <w:szCs w:val="24"/>
                <w:lang w:val="az-Latn-AZ"/>
              </w:rPr>
              <w:t>2021</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jc w:val="center"/>
              <w:rPr>
                <w:rFonts w:ascii="Times New Roman" w:hAnsi="Times New Roman" w:cs="Times New Roman"/>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jc w:val="center"/>
              <w:rPr>
                <w:rFonts w:ascii="Times New Roman" w:hAnsi="Times New Roman" w:cs="Times New Roman"/>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İxtisas şifri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2406.02</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İxtisasın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Biokimya</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w:t>
            </w:r>
            <w:r w:rsidR="00D16BE0">
              <w:rPr>
                <w:rFonts w:ascii="Times New Roman" w:hAnsi="Times New Roman" w:cs="Times New Roman"/>
                <w:sz w:val="24"/>
                <w:szCs w:val="24"/>
                <w:lang w:val="az-Latn-AZ"/>
              </w:rPr>
              <w:t xml:space="preserve">                      Doktorant</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16BE0" w:rsidP="002871EF">
            <w:pPr>
              <w:pBdr>
                <w:bar w:val="single" w:sz="2" w:color="auto"/>
              </w:pBdr>
              <w:jc w:val="center"/>
              <w:rPr>
                <w:rFonts w:ascii="Times New Roman" w:hAnsi="Times New Roman" w:cs="Times New Roman"/>
                <w:sz w:val="24"/>
                <w:szCs w:val="24"/>
                <w:lang w:val="az-Latn-AZ"/>
              </w:rPr>
            </w:pPr>
            <w:r w:rsidRPr="00D16BE0">
              <w:rPr>
                <w:rFonts w:ascii="Times New Roman" w:hAnsi="Times New Roman" w:cs="Times New Roman"/>
                <w:sz w:val="24"/>
                <w:szCs w:val="24"/>
                <w:lang w:val="az-Latn-AZ"/>
              </w:rPr>
              <w:t>Museyibova Ayla Aydın qızı</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16BE0" w:rsidP="002871EF">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02.11.1977</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az-Latn-AZ"/>
              </w:rPr>
            </w:pPr>
            <w:r w:rsidRPr="002871EF">
              <w:rPr>
                <w:rFonts w:ascii="Times New Roman" w:hAnsi="Times New Roman" w:cs="Times New Roman"/>
                <w:sz w:val="24"/>
                <w:szCs w:val="24"/>
                <w:lang w:val="az-Latn-AZ"/>
              </w:rPr>
              <w:t>Qadın</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16BE0" w:rsidP="002871EF">
            <w:pPr>
              <w:pBdr>
                <w:bar w:val="single" w:sz="2" w:color="auto"/>
              </w:pBdr>
              <w:jc w:val="center"/>
              <w:rPr>
                <w:rFonts w:ascii="Times New Roman" w:hAnsi="Times New Roman" w:cs="Times New Roman"/>
                <w:sz w:val="24"/>
                <w:szCs w:val="24"/>
                <w:lang w:val="az-Latn-AZ"/>
              </w:rPr>
            </w:pPr>
            <w:r w:rsidRPr="00D16BE0">
              <w:rPr>
                <w:rFonts w:ascii="Times New Roman" w:hAnsi="Times New Roman" w:cs="Times New Roman"/>
                <w:sz w:val="24"/>
                <w:szCs w:val="24"/>
                <w:lang w:val="az-Latn-AZ"/>
              </w:rPr>
              <w:t>Azərbaycan Tibb Universiteti, Biokimya kafedrasının assistenti</w:t>
            </w:r>
          </w:p>
        </w:tc>
      </w:tr>
      <w:tr w:rsidR="002871EF" w:rsidRPr="00944E7E"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FA6616" w:rsidP="002871EF">
            <w:pPr>
              <w:pBdr>
                <w:bar w:val="single" w:sz="2" w:color="auto"/>
              </w:pBdr>
              <w:jc w:val="center"/>
              <w:rPr>
                <w:rFonts w:ascii="Times New Roman" w:hAnsi="Times New Roman" w:cs="Times New Roman"/>
                <w:sz w:val="24"/>
                <w:szCs w:val="24"/>
                <w:lang w:val="az-Latn-AZ"/>
              </w:rPr>
            </w:pPr>
            <w:r w:rsidRPr="00FA6616">
              <w:rPr>
                <w:rFonts w:ascii="Times New Roman" w:hAnsi="Times New Roman" w:cs="Times New Roman"/>
                <w:bCs/>
                <w:i/>
                <w:sz w:val="24"/>
                <w:szCs w:val="24"/>
                <w:lang w:val="az-Latn-AZ"/>
              </w:rPr>
              <w:t>(055)966-26-21, aylashka.m@gmail.com</w:t>
            </w:r>
            <w:r w:rsidR="002871EF" w:rsidRPr="002871EF">
              <w:rPr>
                <w:rFonts w:ascii="Times New Roman" w:hAnsi="Times New Roman" w:cs="Times New Roman"/>
                <w:i/>
                <w:sz w:val="24"/>
                <w:szCs w:val="24"/>
                <w:lang w:val="az-Latn-AZ"/>
              </w:rPr>
              <w:t xml:space="preserve"> </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Cyrl-AZ"/>
              </w:rPr>
              <w:t>A</w:t>
            </w:r>
            <w:r w:rsidRPr="002871EF">
              <w:rPr>
                <w:rFonts w:ascii="Times New Roman" w:hAnsi="Times New Roman" w:cs="Times New Roman"/>
                <w:sz w:val="24"/>
                <w:szCs w:val="24"/>
                <w:lang w:val="az-Latn-AZ"/>
              </w:rPr>
              <w:t xml:space="preserve">zərbaycan Tibb Universitetinin </w:t>
            </w:r>
            <w:r w:rsidRPr="002871EF">
              <w:rPr>
                <w:rFonts w:ascii="Times New Roman" w:hAnsi="Times New Roman" w:cs="Times New Roman"/>
                <w:sz w:val="24"/>
                <w:szCs w:val="24"/>
                <w:lang w:val="az-Cyrl-AZ"/>
              </w:rPr>
              <w:t>Biokimya kafedrası</w:t>
            </w:r>
            <w:r w:rsidRPr="002871EF">
              <w:rPr>
                <w:rFonts w:ascii="Times New Roman" w:hAnsi="Times New Roman" w:cs="Times New Roman"/>
                <w:sz w:val="24"/>
                <w:szCs w:val="24"/>
                <w:lang w:val="az-Latn-AZ"/>
              </w:rPr>
              <w:t xml:space="preserve">nın müdiri, biologiya  elmləri doktoru,professor  </w:t>
            </w:r>
            <w:r w:rsidRPr="002871EF">
              <w:rPr>
                <w:rFonts w:ascii="Times New Roman" w:hAnsi="Times New Roman" w:cs="Times New Roman"/>
                <w:sz w:val="24"/>
                <w:szCs w:val="24"/>
                <w:lang w:val="az-Cyrl-AZ"/>
              </w:rPr>
              <w:t>Əzizova Gülnarə İbrahim</w:t>
            </w:r>
            <w:r w:rsidRPr="002871EF">
              <w:rPr>
                <w:rFonts w:ascii="Times New Roman" w:hAnsi="Times New Roman" w:cs="Times New Roman"/>
                <w:sz w:val="24"/>
                <w:szCs w:val="24"/>
                <w:lang w:val="az-Latn-AZ"/>
              </w:rPr>
              <w:t xml:space="preserve"> qızı</w:t>
            </w:r>
          </w:p>
          <w:p w:rsidR="002871EF" w:rsidRPr="002871EF" w:rsidRDefault="003A4A07" w:rsidP="002871EF">
            <w:pPr>
              <w:pBdr>
                <w:bar w:val="single" w:sz="2" w:color="auto"/>
              </w:pBdr>
              <w:rPr>
                <w:rFonts w:ascii="Times New Roman" w:hAnsi="Times New Roman" w:cs="Times New Roman"/>
                <w:sz w:val="24"/>
                <w:szCs w:val="24"/>
                <w:lang w:val="az-Latn-AZ"/>
              </w:rPr>
            </w:pPr>
            <w:hyperlink r:id="rId9" w:history="1">
              <w:r w:rsidR="002871EF" w:rsidRPr="002871EF">
                <w:rPr>
                  <w:rFonts w:ascii="Times New Roman" w:hAnsi="Times New Roman" w:cs="Times New Roman"/>
                  <w:color w:val="0000FF"/>
                  <w:sz w:val="24"/>
                  <w:szCs w:val="24"/>
                  <w:u w:val="single"/>
                  <w:lang w:val="az-Latn-AZ"/>
                </w:rPr>
                <w:t>Tel:(050) 355</w:t>
              </w:r>
            </w:hyperlink>
            <w:r w:rsidR="002871EF" w:rsidRPr="002871EF">
              <w:rPr>
                <w:rFonts w:ascii="Times New Roman" w:hAnsi="Times New Roman" w:cs="Times New Roman"/>
                <w:sz w:val="24"/>
                <w:szCs w:val="24"/>
                <w:lang w:val="az-Latn-AZ"/>
              </w:rPr>
              <w:t xml:space="preserve"> 39 53          e-mail:gulib18@mail.ru</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Elmi məsləhətçi</w:t>
            </w:r>
          </w:p>
        </w:tc>
        <w:tc>
          <w:tcPr>
            <w:tcW w:w="6910" w:type="dxa"/>
            <w:shd w:val="clear" w:color="auto" w:fill="auto"/>
          </w:tcPr>
          <w:p w:rsidR="002871EF" w:rsidRDefault="00565F1D" w:rsidP="008A2D50">
            <w:pPr>
              <w:pBdr>
                <w:bar w:val="single" w:sz="2" w:color="auto"/>
              </w:pBdr>
              <w:jc w:val="center"/>
              <w:rPr>
                <w:rFonts w:ascii="Times New Roman" w:hAnsi="Times New Roman" w:cs="Times New Roman"/>
                <w:sz w:val="24"/>
                <w:szCs w:val="24"/>
                <w:lang w:val="az-Latn-AZ"/>
              </w:rPr>
            </w:pPr>
            <w:r w:rsidRPr="002871EF">
              <w:rPr>
                <w:rFonts w:ascii="Times New Roman" w:hAnsi="Times New Roman" w:cs="Times New Roman"/>
                <w:sz w:val="24"/>
                <w:szCs w:val="24"/>
                <w:lang w:val="az-Cyrl-AZ"/>
              </w:rPr>
              <w:t>A</w:t>
            </w:r>
            <w:r w:rsidRPr="002871EF">
              <w:rPr>
                <w:rFonts w:ascii="Times New Roman" w:hAnsi="Times New Roman" w:cs="Times New Roman"/>
                <w:sz w:val="24"/>
                <w:szCs w:val="24"/>
                <w:lang w:val="az-Latn-AZ"/>
              </w:rPr>
              <w:t xml:space="preserve">zərbaycan Tibb Universitetinin </w:t>
            </w:r>
            <w:r w:rsidR="00A14E26">
              <w:rPr>
                <w:rFonts w:ascii="Times New Roman" w:hAnsi="Times New Roman" w:cs="Times New Roman"/>
                <w:sz w:val="24"/>
                <w:szCs w:val="24"/>
                <w:lang w:val="az-Latn-AZ"/>
              </w:rPr>
              <w:t xml:space="preserve">II mamalıq – ginekologiya </w:t>
            </w:r>
            <w:r w:rsidRPr="002871EF">
              <w:rPr>
                <w:rFonts w:ascii="Times New Roman" w:hAnsi="Times New Roman" w:cs="Times New Roman"/>
                <w:sz w:val="24"/>
                <w:szCs w:val="24"/>
                <w:lang w:val="az-Cyrl-AZ"/>
              </w:rPr>
              <w:t>kafedrası</w:t>
            </w:r>
            <w:r w:rsidR="00A14E26">
              <w:rPr>
                <w:rFonts w:ascii="Times New Roman" w:hAnsi="Times New Roman" w:cs="Times New Roman"/>
                <w:sz w:val="24"/>
                <w:szCs w:val="24"/>
                <w:lang w:val="az-Latn-AZ"/>
              </w:rPr>
              <w:t>nın dosenti</w:t>
            </w:r>
            <w:r w:rsidRPr="002871EF">
              <w:rPr>
                <w:rFonts w:ascii="Times New Roman" w:hAnsi="Times New Roman" w:cs="Times New Roman"/>
                <w:sz w:val="24"/>
                <w:szCs w:val="24"/>
                <w:lang w:val="az-Latn-AZ"/>
              </w:rPr>
              <w:t xml:space="preserve">, </w:t>
            </w:r>
            <w:r w:rsidR="00A14E26">
              <w:rPr>
                <w:rFonts w:ascii="Times New Roman" w:hAnsi="Times New Roman" w:cs="Times New Roman"/>
                <w:sz w:val="24"/>
                <w:szCs w:val="24"/>
                <w:lang w:val="az-Latn-AZ"/>
              </w:rPr>
              <w:t>tibb elmləri doktoru Qədimova Şəymən Həsənəli qızı</w:t>
            </w:r>
            <w:r w:rsidR="00C03C0E">
              <w:rPr>
                <w:rFonts w:ascii="Times New Roman" w:hAnsi="Times New Roman" w:cs="Times New Roman"/>
                <w:sz w:val="24"/>
                <w:szCs w:val="24"/>
                <w:lang w:val="az-Latn-AZ"/>
              </w:rPr>
              <w:t>.</w:t>
            </w:r>
          </w:p>
          <w:p w:rsidR="008D2C58" w:rsidRPr="008A2D50" w:rsidRDefault="008D2C58" w:rsidP="00A14E26">
            <w:pPr>
              <w:pBdr>
                <w:bar w:val="single" w:sz="2" w:color="auto"/>
              </w:pBdr>
              <w:rPr>
                <w:rFonts w:ascii="Times New Roman" w:hAnsi="Times New Roman" w:cs="Times New Roman"/>
                <w:sz w:val="24"/>
                <w:szCs w:val="24"/>
                <w:lang w:val="en-US"/>
              </w:rPr>
            </w:pPr>
            <w:r>
              <w:rPr>
                <w:rFonts w:ascii="Times New Roman" w:hAnsi="Times New Roman" w:cs="Times New Roman"/>
                <w:sz w:val="24"/>
                <w:szCs w:val="24"/>
                <w:lang w:val="az-Latn-AZ"/>
              </w:rPr>
              <w:t>Tel: (050) 350-16-83         e-mail: Shayman</w:t>
            </w:r>
            <w:r w:rsidR="008A2D50">
              <w:rPr>
                <w:rFonts w:ascii="Times New Roman" w:hAnsi="Times New Roman" w:cs="Times New Roman"/>
                <w:sz w:val="24"/>
                <w:szCs w:val="24"/>
                <w:lang w:val="az-Latn-AZ"/>
              </w:rPr>
              <w:t>848</w:t>
            </w:r>
            <w:r w:rsidR="008A2D50">
              <w:rPr>
                <w:rFonts w:ascii="Times New Roman" w:hAnsi="Times New Roman" w:cs="Times New Roman"/>
                <w:sz w:val="24"/>
                <w:szCs w:val="24"/>
                <w:lang w:val="en-US"/>
              </w:rPr>
              <w:t>@</w:t>
            </w:r>
            <w:r w:rsidR="008A2D50" w:rsidRPr="002871EF">
              <w:rPr>
                <w:rFonts w:ascii="Times New Roman" w:hAnsi="Times New Roman" w:cs="Times New Roman"/>
                <w:sz w:val="24"/>
                <w:szCs w:val="24"/>
                <w:lang w:val="az-Latn-AZ"/>
              </w:rPr>
              <w:t xml:space="preserve"> mail.ru</w:t>
            </w:r>
          </w:p>
        </w:tc>
      </w:tr>
      <w:tr w:rsidR="002871EF" w:rsidRPr="00C03C0E"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bCs/>
                <w:sz w:val="24"/>
                <w:szCs w:val="24"/>
                <w:lang w:val="az-Latn-AZ"/>
              </w:rPr>
            </w:pP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Tədqiqatın yerinə yetiriləcəyi yerli təşkilat</w:t>
            </w:r>
          </w:p>
        </w:tc>
        <w:tc>
          <w:tcPr>
            <w:tcW w:w="6910" w:type="dxa"/>
            <w:shd w:val="clear" w:color="auto" w:fill="auto"/>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Azərbaycan Tibb Universiteti Ünvan:Bakı şəh.Nəsimi ray.Səməd Vurğun küç.163.</w:t>
            </w:r>
          </w:p>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Tel: (+99412) 597-38-98 e-mail: admin@amu.edu.az</w:t>
            </w:r>
          </w:p>
        </w:tc>
      </w:tr>
      <w:tr w:rsidR="002871EF" w:rsidRPr="007319B6"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bCs/>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634AE" w:rsidP="002871EF">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Bakı, 2021</w:t>
            </w: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bCs/>
                <w:sz w:val="24"/>
                <w:szCs w:val="24"/>
                <w:lang w:val="az-Latn-AZ"/>
              </w:rPr>
            </w:pPr>
          </w:p>
        </w:tc>
      </w:tr>
      <w:tr w:rsidR="002871EF" w:rsidRPr="002871EF" w:rsidTr="00567D19">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tabs>
                <w:tab w:val="left" w:pos="1005"/>
              </w:tabs>
              <w:rPr>
                <w:rFonts w:ascii="Times New Roman" w:hAnsi="Times New Roman" w:cs="Times New Roman"/>
                <w:bCs/>
                <w:sz w:val="24"/>
                <w:szCs w:val="24"/>
                <w:lang w:val="az-Latn-AZ"/>
              </w:rPr>
            </w:pPr>
            <w:r w:rsidRPr="002871EF">
              <w:rPr>
                <w:rFonts w:ascii="Times New Roman" w:hAnsi="Times New Roman" w:cs="Times New Roman"/>
                <w:bCs/>
                <w:sz w:val="24"/>
                <w:szCs w:val="24"/>
                <w:lang w:val="az-Latn-AZ"/>
              </w:rPr>
              <w:tab/>
              <w:t>Yoxdur.</w:t>
            </w:r>
          </w:p>
        </w:tc>
      </w:tr>
    </w:tbl>
    <w:p w:rsidR="002871EF" w:rsidRPr="002871EF" w:rsidRDefault="002871EF" w:rsidP="002871EF">
      <w:pPr>
        <w:rPr>
          <w:rFonts w:ascii="Times New Roman" w:eastAsia="Times New Roman" w:hAnsi="Times New Roman" w:cs="Times New Roman"/>
          <w:b/>
          <w:sz w:val="24"/>
          <w:szCs w:val="24"/>
          <w:lang w:val="az-Latn-AZ" w:eastAsia="ru-RU"/>
        </w:rPr>
      </w:pPr>
    </w:p>
    <w:p w:rsidR="00D634AE" w:rsidRDefault="00D634AE" w:rsidP="002871EF">
      <w:pPr>
        <w:jc w:val="center"/>
        <w:rPr>
          <w:rFonts w:ascii="Times New Roman" w:eastAsia="Times New Roman" w:hAnsi="Times New Roman" w:cs="Times New Roman"/>
          <w:b/>
          <w:sz w:val="24"/>
          <w:szCs w:val="24"/>
          <w:lang w:val="az-Latn-AZ" w:eastAsia="ru-RU"/>
        </w:rPr>
      </w:pPr>
    </w:p>
    <w:p w:rsidR="002871EF" w:rsidRPr="002871EF" w:rsidRDefault="002871EF" w:rsidP="002871EF">
      <w:pPr>
        <w:jc w:val="center"/>
        <w:rPr>
          <w:rFonts w:ascii="Times New Roman" w:eastAsia="Times New Roman" w:hAnsi="Times New Roman" w:cs="Times New Roman"/>
          <w:b/>
          <w:sz w:val="24"/>
          <w:szCs w:val="24"/>
          <w:lang w:val="az-Latn-AZ" w:eastAsia="ru-RU"/>
        </w:rPr>
      </w:pPr>
      <w:r w:rsidRPr="002871EF">
        <w:rPr>
          <w:rFonts w:ascii="Times New Roman" w:eastAsia="Times New Roman" w:hAnsi="Times New Roman" w:cs="Times New Roman"/>
          <w:b/>
          <w:sz w:val="24"/>
          <w:szCs w:val="24"/>
          <w:lang w:val="az-Latn-AZ" w:eastAsia="ru-RU"/>
        </w:rPr>
        <w:t xml:space="preserve">TƏDQİQATIN MƏZMUNU </w:t>
      </w:r>
    </w:p>
    <w:tbl>
      <w:tblPr>
        <w:tblStyle w:val="1"/>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adı</w:t>
            </w:r>
          </w:p>
        </w:tc>
        <w:tc>
          <w:tcPr>
            <w:tcW w:w="6765" w:type="dxa"/>
          </w:tcPr>
          <w:p w:rsidR="002871EF" w:rsidRPr="002871EF" w:rsidRDefault="00D634AE" w:rsidP="002871EF">
            <w:pPr>
              <w:jc w:val="both"/>
              <w:rPr>
                <w:rFonts w:ascii="Times New Roman" w:hAnsi="Times New Roman" w:cs="Times New Roman"/>
                <w:sz w:val="24"/>
                <w:szCs w:val="24"/>
                <w:lang w:val="az-Latn-AZ"/>
              </w:rPr>
            </w:pPr>
            <w:r w:rsidRPr="00D634AE">
              <w:rPr>
                <w:rFonts w:ascii="Times New Roman" w:hAnsi="Times New Roman" w:cs="Times New Roman"/>
                <w:sz w:val="24"/>
                <w:szCs w:val="24"/>
                <w:lang w:val="az-Latn-AZ"/>
              </w:rPr>
              <w:t>Postmenopauzal osteoporoz və osteoartroz zamanı sümük – qığırdağ metabolizminin biokimyəvi xüsusiyyətləri.</w:t>
            </w: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Problem</w:t>
            </w:r>
          </w:p>
        </w:tc>
        <w:tc>
          <w:tcPr>
            <w:tcW w:w="6765" w:type="dxa"/>
          </w:tcPr>
          <w:p w:rsidR="002871EF" w:rsidRPr="002871EF" w:rsidRDefault="00D634AE" w:rsidP="002871EF">
            <w:pPr>
              <w:rPr>
                <w:rFonts w:ascii="Times New Roman" w:hAnsi="Times New Roman" w:cs="Times New Roman"/>
                <w:sz w:val="24"/>
                <w:szCs w:val="24"/>
                <w:lang w:val="az-Latn-AZ"/>
              </w:rPr>
            </w:pPr>
            <w:r w:rsidRPr="00D634AE">
              <w:rPr>
                <w:rFonts w:ascii="Times New Roman" w:hAnsi="Times New Roman" w:cs="Times New Roman"/>
                <w:sz w:val="24"/>
                <w:szCs w:val="24"/>
                <w:lang w:val="az-Latn-AZ"/>
              </w:rPr>
              <w:t>Postmenopauzal osteoporoz və osteoartroz</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Məqsəd</w:t>
            </w:r>
          </w:p>
        </w:tc>
        <w:tc>
          <w:tcPr>
            <w:tcW w:w="6765" w:type="dxa"/>
          </w:tcPr>
          <w:p w:rsidR="002871EF" w:rsidRPr="002871EF" w:rsidRDefault="00D634AE" w:rsidP="00D634AE">
            <w:pPr>
              <w:jc w:val="both"/>
              <w:rPr>
                <w:rFonts w:ascii="Times New Roman" w:hAnsi="Times New Roman" w:cs="Times New Roman"/>
                <w:sz w:val="24"/>
                <w:szCs w:val="24"/>
                <w:lang w:val="az-Latn-AZ"/>
              </w:rPr>
            </w:pPr>
            <w:r w:rsidRPr="00D634AE">
              <w:rPr>
                <w:rFonts w:ascii="Times New Roman" w:hAnsi="Times New Roman" w:cs="Times New Roman"/>
                <w:sz w:val="24"/>
                <w:szCs w:val="24"/>
                <w:lang w:val="az-Latn-AZ"/>
              </w:rPr>
              <w:t xml:space="preserve">    Postmenopauzal osteoporozlu və osteoartrozlu qadınların qanında D vitaminin və onun mübadiləsində iştirak edən zülalların (VDBP – D vitamin birləşdiricı zülal, VDR – D vitamin reseptor), qığırdağın oliqomer matriks zülalın (COMP, trombospondin 5)  tətqiqatının aparılması və alınan nəticələrin postmenopauzal osteoporozun və osteoartrozun patogenezində rolunu oyrənilməsindən ibarətdir.</w:t>
            </w: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 və müdaxilələr – (xəstə qrupları və müdaxilələr/proseduralar)</w:t>
            </w:r>
          </w:p>
        </w:tc>
        <w:tc>
          <w:tcPr>
            <w:tcW w:w="6765" w:type="dxa"/>
          </w:tcPr>
          <w:p w:rsidR="00092A88" w:rsidRPr="00092A88" w:rsidRDefault="00092A88" w:rsidP="00555E3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Araşdırma  əsas və nəzarət qrupları olmaqla  </w:t>
            </w:r>
            <w:r w:rsidRPr="00092A88">
              <w:rPr>
                <w:rFonts w:ascii="Times New Roman" w:hAnsi="Times New Roman" w:cs="Times New Roman"/>
                <w:sz w:val="24"/>
                <w:szCs w:val="24"/>
                <w:lang w:val="az-Latn-AZ"/>
              </w:rPr>
              <w:t xml:space="preserve">180 </w:t>
            </w:r>
            <w:r>
              <w:rPr>
                <w:rFonts w:ascii="Times New Roman" w:hAnsi="Times New Roman" w:cs="Times New Roman"/>
                <w:sz w:val="24"/>
                <w:szCs w:val="24"/>
                <w:lang w:val="az-Latn-AZ"/>
              </w:rPr>
              <w:t>xəstəl</w:t>
            </w:r>
            <w:r w:rsidRPr="00C238B8">
              <w:rPr>
                <w:rFonts w:ascii="Times New Roman" w:hAnsi="Times New Roman" w:cs="Times New Roman"/>
                <w:sz w:val="24"/>
                <w:szCs w:val="24"/>
                <w:lang w:val="az-Latn-AZ"/>
              </w:rPr>
              <w:t>ə</w:t>
            </w:r>
            <w:r>
              <w:rPr>
                <w:rFonts w:ascii="Times New Roman" w:hAnsi="Times New Roman" w:cs="Times New Roman"/>
                <w:sz w:val="24"/>
                <w:szCs w:val="24"/>
                <w:lang w:val="az-Latn-AZ"/>
              </w:rPr>
              <w:t>r üzərində</w:t>
            </w:r>
            <w:r w:rsidRPr="00C238B8">
              <w:rPr>
                <w:rFonts w:ascii="Times New Roman" w:hAnsi="Times New Roman" w:cs="Times New Roman"/>
                <w:sz w:val="24"/>
                <w:szCs w:val="24"/>
                <w:lang w:val="az-Latn-AZ"/>
              </w:rPr>
              <w:t xml:space="preserve">  aparılacaq.    </w:t>
            </w:r>
          </w:p>
          <w:p w:rsidR="00555E30" w:rsidRPr="00555E30" w:rsidRDefault="00555E30" w:rsidP="00555E30">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Tədqiqatın obyekti aşağıdaki qruplar üzrə bölünəcək və yaşı 50-dən yuxarı postmenapauzal qadınlar üzərində aparılacaq:</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 (əsas qrup) –postmenopauzal osteoporozlu qadınlar 45nəfə</w:t>
            </w:r>
            <w:r w:rsidR="004234BD">
              <w:rPr>
                <w:rFonts w:ascii="Times New Roman" w:hAnsi="Times New Roman" w:cs="Times New Roman"/>
                <w:sz w:val="24"/>
                <w:szCs w:val="24"/>
                <w:lang w:val="az-Latn-AZ"/>
              </w:rPr>
              <w:t>r</w:t>
            </w:r>
            <w:r w:rsidRPr="00555E30">
              <w:rPr>
                <w:rFonts w:ascii="Times New Roman" w:hAnsi="Times New Roman" w:cs="Times New Roman"/>
                <w:sz w:val="24"/>
                <w:szCs w:val="24"/>
                <w:lang w:val="az-Latn-AZ"/>
              </w:rPr>
              <w:t>;</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II (əsas qrup) – postmenopauzal osteoporozla yanaşı digər xəstəlikləri olan qadınlar.(40 nəfər)</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III (əsas qrup) – postmenopauzal osteoporozlu osteoartrozla qadınlar( 35 nəfər)</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IV (əsas qrup) – postmenopauzal osteoartrozla qadınlar (30 nəfər)</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Nəzarət qrupu I (müqaisə qrupu) – sağlam reproduktiv qadınlar (15 nəfər)</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Nəzarət qrupu II (müqaisə qrupu) – sağlam postmenopauzal qadınlar (15 nəfər)</w:t>
            </w:r>
          </w:p>
          <w:p w:rsidR="002871EF" w:rsidRPr="002871EF" w:rsidRDefault="00555E30" w:rsidP="00555E30">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Bütün müayinə qruplarlında D vitaminin, VDR, VDBP, Estradiolun,</w:t>
            </w:r>
            <w:r w:rsidR="004234BD">
              <w:rPr>
                <w:rFonts w:ascii="Times New Roman" w:hAnsi="Times New Roman" w:cs="Times New Roman"/>
                <w:sz w:val="24"/>
                <w:szCs w:val="24"/>
                <w:lang w:val="az-Latn-AZ"/>
              </w:rPr>
              <w:t xml:space="preserve"> </w:t>
            </w:r>
            <w:r w:rsidR="00E27DC8">
              <w:rPr>
                <w:rFonts w:ascii="Times New Roman" w:hAnsi="Times New Roman" w:cs="Times New Roman"/>
                <w:sz w:val="24"/>
                <w:szCs w:val="24"/>
                <w:lang w:val="az-Latn-AZ"/>
              </w:rPr>
              <w:t>progesteron</w:t>
            </w:r>
            <w:r w:rsidR="007319B6">
              <w:rPr>
                <w:rFonts w:ascii="Times New Roman" w:hAnsi="Times New Roman" w:cs="Times New Roman"/>
                <w:sz w:val="24"/>
                <w:szCs w:val="24"/>
                <w:lang w:val="az-Latn-AZ"/>
              </w:rPr>
              <w:t>un</w:t>
            </w:r>
            <w:r w:rsidR="00E27DC8">
              <w:rPr>
                <w:rFonts w:ascii="Times New Roman" w:hAnsi="Times New Roman" w:cs="Times New Roman"/>
                <w:sz w:val="24"/>
                <w:szCs w:val="24"/>
                <w:lang w:val="az-Latn-AZ"/>
              </w:rPr>
              <w:t xml:space="preserve">, </w:t>
            </w:r>
            <w:r w:rsidR="004234BD">
              <w:rPr>
                <w:rFonts w:ascii="Times New Roman" w:hAnsi="Times New Roman" w:cs="Times New Roman"/>
                <w:sz w:val="24"/>
                <w:szCs w:val="24"/>
                <w:lang w:val="az-Latn-AZ"/>
              </w:rPr>
              <w:t>testosteronun,</w:t>
            </w:r>
            <w:r w:rsidRPr="00555E30">
              <w:rPr>
                <w:rFonts w:ascii="Times New Roman" w:hAnsi="Times New Roman" w:cs="Times New Roman"/>
                <w:sz w:val="24"/>
                <w:szCs w:val="24"/>
                <w:lang w:val="az-Latn-AZ"/>
              </w:rPr>
              <w:t xml:space="preserve"> kalsiumun, fosforun, maqneziumun miqdarının qan serumunda təyin olunması. Osteoartroz olan qadınlarda COMP –in miqdarının qan serumunda təyin olunması. Bütün müayinə qruplarında sümük densitometriyasının aparılması.</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Əsas qiymətləndirmə kriteriyası və onun ölçmə metodu</w:t>
            </w:r>
          </w:p>
        </w:tc>
        <w:tc>
          <w:tcPr>
            <w:tcW w:w="6765" w:type="dxa"/>
          </w:tcPr>
          <w:p w:rsidR="00BA3105" w:rsidRDefault="00C33123" w:rsidP="00BA3105">
            <w:pPr>
              <w:jc w:val="both"/>
              <w:rPr>
                <w:rFonts w:ascii="Times New Roman" w:hAnsi="Times New Roman" w:cs="Times New Roman"/>
                <w:sz w:val="24"/>
                <w:szCs w:val="24"/>
                <w:lang w:val="az-Latn-AZ"/>
              </w:rPr>
            </w:pPr>
            <w:r>
              <w:rPr>
                <w:rFonts w:ascii="Times New Roman" w:hAnsi="Times New Roman" w:cs="Times New Roman"/>
                <w:sz w:val="24"/>
                <w:szCs w:val="24"/>
                <w:lang w:val="az-Latn-AZ"/>
              </w:rPr>
              <w:t>Postmenopauzal qadınlarda D vitaminin, VDBP (</w:t>
            </w:r>
            <w:r w:rsidRPr="00D634AE">
              <w:rPr>
                <w:rFonts w:ascii="Times New Roman" w:hAnsi="Times New Roman" w:cs="Times New Roman"/>
                <w:sz w:val="24"/>
                <w:szCs w:val="24"/>
                <w:lang w:val="az-Latn-AZ"/>
              </w:rPr>
              <w:t>D vitamin birləşdiricı zülal</w:t>
            </w:r>
            <w:r>
              <w:rPr>
                <w:rFonts w:ascii="Times New Roman" w:hAnsi="Times New Roman" w:cs="Times New Roman"/>
                <w:sz w:val="24"/>
                <w:szCs w:val="24"/>
                <w:lang w:val="az-Latn-AZ"/>
              </w:rPr>
              <w:t>), VDR (D vitamin reseptor)</w:t>
            </w:r>
            <w:r w:rsidR="00BA3105">
              <w:rPr>
                <w:rFonts w:ascii="Times New Roman" w:hAnsi="Times New Roman" w:cs="Times New Roman"/>
                <w:sz w:val="24"/>
                <w:szCs w:val="24"/>
                <w:lang w:val="az-Latn-AZ"/>
              </w:rPr>
              <w:t>; postmenopauzal osteoartrozlu qadınlarda</w:t>
            </w:r>
            <w:r w:rsidRPr="00D634AE">
              <w:rPr>
                <w:rFonts w:ascii="Times New Roman" w:hAnsi="Times New Roman" w:cs="Times New Roman"/>
                <w:sz w:val="24"/>
                <w:szCs w:val="24"/>
                <w:lang w:val="az-Latn-AZ"/>
              </w:rPr>
              <w:t xml:space="preserve"> qığırdağın oliqomer matriks zülalın (COMP, trombospondin 5)</w:t>
            </w:r>
            <w:r w:rsidR="00BA3105">
              <w:rPr>
                <w:rFonts w:ascii="Times New Roman" w:hAnsi="Times New Roman" w:cs="Times New Roman"/>
                <w:sz w:val="24"/>
                <w:szCs w:val="24"/>
                <w:lang w:val="az-Latn-AZ"/>
              </w:rPr>
              <w:t xml:space="preserve"> </w:t>
            </w:r>
            <w:r w:rsidR="00BA3105" w:rsidRPr="002871EF">
              <w:rPr>
                <w:rFonts w:ascii="Times New Roman" w:hAnsi="Times New Roman" w:cs="Times New Roman"/>
                <w:sz w:val="24"/>
                <w:szCs w:val="24"/>
                <w:lang w:val="az-Latn-AZ"/>
              </w:rPr>
              <w:t>göstəricilərini</w:t>
            </w:r>
            <w:r w:rsidR="00BA3105">
              <w:rPr>
                <w:rFonts w:ascii="Times New Roman" w:hAnsi="Times New Roman" w:cs="Times New Roman"/>
                <w:sz w:val="24"/>
                <w:szCs w:val="24"/>
                <w:lang w:val="az-Latn-AZ"/>
              </w:rPr>
              <w:t>n tədqiqi.</w:t>
            </w:r>
            <w:r w:rsidRPr="00D634AE">
              <w:rPr>
                <w:rFonts w:ascii="Times New Roman" w:hAnsi="Times New Roman" w:cs="Times New Roman"/>
                <w:sz w:val="24"/>
                <w:szCs w:val="24"/>
                <w:lang w:val="az-Latn-AZ"/>
              </w:rPr>
              <w:t xml:space="preserve">  </w:t>
            </w:r>
          </w:p>
          <w:p w:rsidR="002871EF" w:rsidRPr="002871EF" w:rsidRDefault="002871EF" w:rsidP="00BA3105">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Ölçmə metodu :İmmunoferment analizatorunda</w:t>
            </w:r>
            <w:r w:rsidR="00BA3105">
              <w:rPr>
                <w:rFonts w:ascii="Times New Roman" w:hAnsi="Times New Roman" w:cs="Times New Roman"/>
                <w:sz w:val="24"/>
                <w:szCs w:val="24"/>
                <w:lang w:val="az-Latn-AZ"/>
              </w:rPr>
              <w:t xml:space="preserve"> </w:t>
            </w:r>
            <w:r w:rsidRPr="002871EF">
              <w:rPr>
                <w:rFonts w:ascii="Times New Roman" w:hAnsi="Times New Roman" w:cs="Times New Roman"/>
                <w:sz w:val="24"/>
                <w:szCs w:val="24"/>
                <w:lang w:val="az-Latn-AZ"/>
              </w:rPr>
              <w:t>(İFA)</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Əlavə qiymətləndirmə kriteriyaları və onların ölçmə metodları</w:t>
            </w:r>
          </w:p>
        </w:tc>
        <w:tc>
          <w:tcPr>
            <w:tcW w:w="6765" w:type="dxa"/>
          </w:tcPr>
          <w:p w:rsidR="002871EF" w:rsidRPr="002871EF" w:rsidRDefault="002871EF" w:rsidP="002871EF">
            <w:pPr>
              <w:rPr>
                <w:rFonts w:ascii="Times New Roman" w:hAnsi="Times New Roman" w:cs="Times New Roman"/>
                <w:sz w:val="24"/>
                <w:szCs w:val="24"/>
                <w:lang w:val="az-Latn-AZ"/>
              </w:rPr>
            </w:pPr>
            <w:r w:rsidRPr="002871EF">
              <w:rPr>
                <w:rFonts w:ascii="Times New Roman" w:hAnsi="Times New Roman" w:cs="Times New Roman"/>
                <w:sz w:val="24"/>
                <w:szCs w:val="24"/>
                <w:lang w:val="az-Latn-AZ"/>
              </w:rPr>
              <w:t>Kals</w:t>
            </w:r>
            <w:r w:rsidR="00E27DC8">
              <w:rPr>
                <w:rFonts w:ascii="Times New Roman" w:hAnsi="Times New Roman" w:cs="Times New Roman"/>
                <w:sz w:val="24"/>
                <w:szCs w:val="24"/>
                <w:lang w:val="az-Latn-AZ"/>
              </w:rPr>
              <w:t>ium,fosfor,m</w:t>
            </w:r>
            <w:r w:rsidR="00BA3105">
              <w:rPr>
                <w:rFonts w:ascii="Times New Roman" w:hAnsi="Times New Roman" w:cs="Times New Roman"/>
                <w:sz w:val="24"/>
                <w:szCs w:val="24"/>
                <w:lang w:val="az-Latn-AZ"/>
              </w:rPr>
              <w:t xml:space="preserve">aqnezium, </w:t>
            </w:r>
            <w:r w:rsidR="00E27DC8">
              <w:rPr>
                <w:rFonts w:ascii="Times New Roman" w:hAnsi="Times New Roman" w:cs="Times New Roman"/>
                <w:sz w:val="24"/>
                <w:szCs w:val="24"/>
                <w:lang w:val="az-Latn-AZ"/>
              </w:rPr>
              <w:t>estradiol</w:t>
            </w:r>
            <w:r w:rsidR="00BA3105" w:rsidRPr="00555E30">
              <w:rPr>
                <w:rFonts w:ascii="Times New Roman" w:hAnsi="Times New Roman" w:cs="Times New Roman"/>
                <w:sz w:val="24"/>
                <w:szCs w:val="24"/>
                <w:lang w:val="az-Latn-AZ"/>
              </w:rPr>
              <w:t>,</w:t>
            </w:r>
            <w:r w:rsidR="00E27DC8">
              <w:rPr>
                <w:rFonts w:ascii="Times New Roman" w:hAnsi="Times New Roman" w:cs="Times New Roman"/>
                <w:sz w:val="24"/>
                <w:szCs w:val="24"/>
                <w:lang w:val="az-Latn-AZ"/>
              </w:rPr>
              <w:t xml:space="preserve"> testosteron, </w:t>
            </w:r>
            <w:r w:rsidR="00BA3105">
              <w:rPr>
                <w:rFonts w:ascii="Times New Roman" w:hAnsi="Times New Roman" w:cs="Times New Roman"/>
                <w:sz w:val="24"/>
                <w:szCs w:val="24"/>
                <w:lang w:val="az-Latn-AZ"/>
              </w:rPr>
              <w:t xml:space="preserve"> </w:t>
            </w:r>
            <w:r w:rsidR="00E27DC8">
              <w:rPr>
                <w:rFonts w:ascii="Times New Roman" w:hAnsi="Times New Roman" w:cs="Times New Roman"/>
                <w:sz w:val="24"/>
                <w:szCs w:val="24"/>
                <w:lang w:val="az-Latn-AZ"/>
              </w:rPr>
              <w:t>progesteron</w:t>
            </w:r>
            <w:r w:rsidRPr="002871EF">
              <w:rPr>
                <w:rFonts w:ascii="Times New Roman" w:hAnsi="Times New Roman" w:cs="Times New Roman"/>
                <w:sz w:val="24"/>
                <w:szCs w:val="24"/>
                <w:lang w:val="az-Latn-AZ"/>
              </w:rPr>
              <w:t>.</w:t>
            </w:r>
          </w:p>
          <w:p w:rsidR="002871EF" w:rsidRPr="002871EF" w:rsidRDefault="002871EF" w:rsidP="002871EF">
            <w:pPr>
              <w:rPr>
                <w:rFonts w:ascii="Times New Roman" w:hAnsi="Times New Roman" w:cs="Times New Roman"/>
                <w:sz w:val="24"/>
                <w:szCs w:val="24"/>
                <w:lang w:val="az-Latn-AZ"/>
              </w:rPr>
            </w:pPr>
            <w:r w:rsidRPr="002871EF">
              <w:rPr>
                <w:rFonts w:ascii="Times New Roman" w:hAnsi="Times New Roman" w:cs="Times New Roman"/>
                <w:sz w:val="24"/>
                <w:szCs w:val="24"/>
                <w:lang w:val="az-Latn-AZ"/>
              </w:rPr>
              <w:t>Ölçmə metodu : Biokimyəvi analizator,immunoferment analizatorunda.</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Açar sözlər</w:t>
            </w:r>
          </w:p>
        </w:tc>
        <w:tc>
          <w:tcPr>
            <w:tcW w:w="6765" w:type="dxa"/>
          </w:tcPr>
          <w:p w:rsidR="002871EF" w:rsidRPr="007319B6" w:rsidRDefault="00E27DC8" w:rsidP="00E27DC8">
            <w:pPr>
              <w:rPr>
                <w:rFonts w:ascii="Times New Roman" w:hAnsi="Times New Roman" w:cs="Times New Roman"/>
                <w:sz w:val="24"/>
                <w:szCs w:val="24"/>
                <w:lang w:val="az-Latn-AZ"/>
              </w:rPr>
            </w:pPr>
            <w:r>
              <w:rPr>
                <w:rFonts w:ascii="Times New Roman" w:hAnsi="Times New Roman" w:cs="Times New Roman"/>
                <w:sz w:val="24"/>
                <w:szCs w:val="24"/>
                <w:lang w:val="az-Latn-AZ"/>
              </w:rPr>
              <w:t>Postmenopauza, o</w:t>
            </w:r>
            <w:r w:rsidR="002871EF" w:rsidRPr="002871EF">
              <w:rPr>
                <w:rFonts w:ascii="Times New Roman" w:hAnsi="Times New Roman" w:cs="Times New Roman"/>
                <w:sz w:val="24"/>
                <w:szCs w:val="24"/>
                <w:lang w:val="az-Latn-AZ"/>
              </w:rPr>
              <w:t>steoporoz,</w:t>
            </w:r>
            <w:r>
              <w:rPr>
                <w:rFonts w:ascii="Times New Roman" w:hAnsi="Times New Roman" w:cs="Times New Roman"/>
                <w:sz w:val="24"/>
                <w:szCs w:val="24"/>
                <w:lang w:val="az-Latn-AZ"/>
              </w:rPr>
              <w:t xml:space="preserve"> osteoartroz, </w:t>
            </w:r>
            <w:r w:rsidR="00E8568B">
              <w:rPr>
                <w:rFonts w:ascii="Times New Roman" w:hAnsi="Times New Roman" w:cs="Times New Roman"/>
                <w:sz w:val="24"/>
                <w:szCs w:val="24"/>
                <w:lang w:val="az-Latn-AZ"/>
              </w:rPr>
              <w:t>D vitamin</w:t>
            </w:r>
            <w:r>
              <w:rPr>
                <w:rFonts w:ascii="Times New Roman" w:hAnsi="Times New Roman" w:cs="Times New Roman"/>
                <w:sz w:val="24"/>
                <w:szCs w:val="24"/>
                <w:lang w:val="az-Latn-AZ"/>
              </w:rPr>
              <w:t>, VDBP (</w:t>
            </w:r>
            <w:r w:rsidRPr="00D634AE">
              <w:rPr>
                <w:rFonts w:ascii="Times New Roman" w:hAnsi="Times New Roman" w:cs="Times New Roman"/>
                <w:sz w:val="24"/>
                <w:szCs w:val="24"/>
                <w:lang w:val="az-Latn-AZ"/>
              </w:rPr>
              <w:t>D vitamin birləşdiricı zülal</w:t>
            </w:r>
            <w:r>
              <w:rPr>
                <w:rFonts w:ascii="Times New Roman" w:hAnsi="Times New Roman" w:cs="Times New Roman"/>
                <w:sz w:val="24"/>
                <w:szCs w:val="24"/>
                <w:lang w:val="az-Latn-AZ"/>
              </w:rPr>
              <w:t>), VDR (D vitamin reseptor)</w:t>
            </w:r>
            <w:r w:rsidR="00E8568B">
              <w:rPr>
                <w:rFonts w:ascii="Times New Roman" w:hAnsi="Times New Roman" w:cs="Times New Roman"/>
                <w:sz w:val="24"/>
                <w:szCs w:val="24"/>
                <w:lang w:val="az-Latn-AZ"/>
              </w:rPr>
              <w:t>,</w:t>
            </w:r>
            <w:r w:rsidR="00E8568B" w:rsidRPr="00D634AE">
              <w:rPr>
                <w:rFonts w:ascii="Times New Roman" w:hAnsi="Times New Roman" w:cs="Times New Roman"/>
                <w:sz w:val="24"/>
                <w:szCs w:val="24"/>
                <w:lang w:val="az-Latn-AZ"/>
              </w:rPr>
              <w:t xml:space="preserve"> qığırdağın oliqomer matriks zülalın (COMP, trombospondin 5)</w:t>
            </w:r>
            <w:r w:rsidR="00E8568B">
              <w:rPr>
                <w:rFonts w:ascii="Times New Roman" w:hAnsi="Times New Roman" w:cs="Times New Roman"/>
                <w:sz w:val="24"/>
                <w:szCs w:val="24"/>
                <w:lang w:val="az-Latn-AZ"/>
              </w:rPr>
              <w:t>.</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Obyektinə görə işin növü</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Klinik</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Məqsədinə görə işin növü</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Elmi-nəzəri </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Vaxta görə işin növü</w:t>
            </w:r>
          </w:p>
        </w:tc>
        <w:tc>
          <w:tcPr>
            <w:tcW w:w="6765" w:type="dxa"/>
          </w:tcPr>
          <w:p w:rsidR="002871EF" w:rsidRPr="002871EF" w:rsidRDefault="00017D3E" w:rsidP="002871EF">
            <w:pPr>
              <w:shd w:val="clear" w:color="auto" w:fill="FFFFFF"/>
              <w:spacing w:before="100" w:beforeAutospacing="1" w:after="60"/>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Ret</w:t>
            </w:r>
            <w:r w:rsidR="002871EF" w:rsidRPr="002871EF">
              <w:rPr>
                <w:rFonts w:ascii="Times New Roman" w:hAnsi="Times New Roman" w:cs="Times New Roman"/>
                <w:color w:val="000000"/>
                <w:sz w:val="24"/>
                <w:szCs w:val="24"/>
                <w:lang w:val="az-Latn-AZ"/>
              </w:rPr>
              <w:t>rospektiv.</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Klinik tədqiqatın modeli</w:t>
            </w:r>
          </w:p>
        </w:tc>
        <w:tc>
          <w:tcPr>
            <w:tcW w:w="6765" w:type="dxa"/>
          </w:tcPr>
          <w:p w:rsidR="002871EF" w:rsidRPr="002871EF" w:rsidRDefault="00017D3E"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Qeyri-randomizə</w:t>
            </w:r>
          </w:p>
          <w:p w:rsidR="002871EF" w:rsidRPr="002871EF" w:rsidRDefault="002871EF" w:rsidP="002871EF">
            <w:pPr>
              <w:jc w:val="both"/>
              <w:rPr>
                <w:rFonts w:ascii="Times New Roman" w:hAnsi="Times New Roman" w:cs="Times New Roman"/>
                <w:sz w:val="24"/>
                <w:szCs w:val="24"/>
                <w:lang w:val="az-Latn-AZ"/>
              </w:rPr>
            </w:pP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 – xəstələr (material)</w:t>
            </w:r>
          </w:p>
        </w:tc>
        <w:tc>
          <w:tcPr>
            <w:tcW w:w="6765" w:type="dxa"/>
          </w:tcPr>
          <w:p w:rsidR="002871EF" w:rsidRPr="002871EF" w:rsidRDefault="00F1104A" w:rsidP="00843852">
            <w:pPr>
              <w:ind w:left="224" w:hanging="142"/>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Ara</w:t>
            </w:r>
            <w:r w:rsidR="0033504C">
              <w:rPr>
                <w:rFonts w:ascii="Times New Roman" w:hAnsi="Times New Roman" w:cs="Times New Roman"/>
                <w:sz w:val="24"/>
                <w:szCs w:val="24"/>
                <w:lang w:val="az-Latn-AZ"/>
              </w:rPr>
              <w:t>şdırma  əsas və nəzarət qruplar</w:t>
            </w:r>
            <w:r w:rsidRPr="00C238B8">
              <w:rPr>
                <w:rFonts w:ascii="Times New Roman" w:hAnsi="Times New Roman" w:cs="Times New Roman"/>
                <w:sz w:val="24"/>
                <w:szCs w:val="24"/>
                <w:lang w:val="az-Latn-AZ"/>
              </w:rPr>
              <w:t xml:space="preserve"> olmaqla  </w:t>
            </w:r>
            <w:r w:rsidRPr="00092A88">
              <w:rPr>
                <w:rFonts w:ascii="Times New Roman" w:hAnsi="Times New Roman" w:cs="Times New Roman"/>
                <w:sz w:val="24"/>
                <w:szCs w:val="24"/>
                <w:lang w:val="az-Latn-AZ"/>
              </w:rPr>
              <w:t xml:space="preserve">180 </w:t>
            </w:r>
            <w:r w:rsidR="00843852">
              <w:rPr>
                <w:rFonts w:ascii="Times New Roman" w:hAnsi="Times New Roman" w:cs="Times New Roman"/>
                <w:sz w:val="24"/>
                <w:szCs w:val="24"/>
                <w:lang w:val="az-Latn-AZ"/>
              </w:rPr>
              <w:t>postmenopauzal</w:t>
            </w:r>
            <w:r w:rsidR="00635E72">
              <w:rPr>
                <w:rFonts w:ascii="Times New Roman" w:hAnsi="Times New Roman" w:cs="Times New Roman"/>
                <w:sz w:val="24"/>
                <w:szCs w:val="24"/>
                <w:lang w:val="az-Latn-AZ"/>
              </w:rPr>
              <w:t xml:space="preserve">, </w:t>
            </w:r>
            <w:r w:rsidR="00843852">
              <w:rPr>
                <w:rFonts w:ascii="Times New Roman" w:hAnsi="Times New Roman" w:cs="Times New Roman"/>
                <w:sz w:val="24"/>
                <w:szCs w:val="24"/>
                <w:lang w:val="az-Latn-AZ"/>
              </w:rPr>
              <w:t>o</w:t>
            </w:r>
            <w:r w:rsidR="00635E72">
              <w:rPr>
                <w:rFonts w:ascii="Times New Roman" w:hAnsi="Times New Roman" w:cs="Times New Roman"/>
                <w:sz w:val="24"/>
                <w:szCs w:val="24"/>
                <w:lang w:val="az-Latn-AZ"/>
              </w:rPr>
              <w:t xml:space="preserve"> cümlədə nəzarət</w:t>
            </w:r>
            <w:r w:rsidR="00CD62C8">
              <w:rPr>
                <w:rFonts w:ascii="Times New Roman" w:hAnsi="Times New Roman" w:cs="Times New Roman"/>
                <w:sz w:val="24"/>
                <w:szCs w:val="24"/>
                <w:lang w:val="az-Latn-AZ"/>
              </w:rPr>
              <w:t xml:space="preserve"> qrupu</w:t>
            </w:r>
            <w:r w:rsidR="00635E72">
              <w:rPr>
                <w:rFonts w:ascii="Times New Roman" w:hAnsi="Times New Roman" w:cs="Times New Roman"/>
                <w:sz w:val="24"/>
                <w:szCs w:val="24"/>
                <w:lang w:val="az-Latn-AZ"/>
              </w:rPr>
              <w:t>na daxil olan</w:t>
            </w:r>
            <w:r w:rsidR="00CD62C8">
              <w:rPr>
                <w:rFonts w:ascii="Times New Roman" w:hAnsi="Times New Roman" w:cs="Times New Roman"/>
                <w:sz w:val="24"/>
                <w:szCs w:val="24"/>
                <w:lang w:val="az-Latn-AZ"/>
              </w:rPr>
              <w:t xml:space="preserve"> sağlam reproduktiv</w:t>
            </w:r>
            <w:r w:rsidR="00843852">
              <w:rPr>
                <w:rFonts w:ascii="Times New Roman" w:hAnsi="Times New Roman" w:cs="Times New Roman"/>
                <w:sz w:val="24"/>
                <w:szCs w:val="24"/>
                <w:lang w:val="az-Latn-AZ"/>
              </w:rPr>
              <w:t xml:space="preserve"> qadınlar </w:t>
            </w:r>
            <w:r>
              <w:rPr>
                <w:rFonts w:ascii="Times New Roman" w:hAnsi="Times New Roman" w:cs="Times New Roman"/>
                <w:sz w:val="24"/>
                <w:szCs w:val="24"/>
                <w:lang w:val="az-Latn-AZ"/>
              </w:rPr>
              <w:t>üzərində</w:t>
            </w:r>
            <w:r w:rsidRPr="00C238B8">
              <w:rPr>
                <w:rFonts w:ascii="Times New Roman" w:hAnsi="Times New Roman" w:cs="Times New Roman"/>
                <w:sz w:val="24"/>
                <w:szCs w:val="24"/>
                <w:lang w:val="az-Latn-AZ"/>
              </w:rPr>
              <w:t xml:space="preserve">  aparılacaq.</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Daxil etmə kriteriyaları</w:t>
            </w:r>
          </w:p>
        </w:tc>
        <w:tc>
          <w:tcPr>
            <w:tcW w:w="6765" w:type="dxa"/>
          </w:tcPr>
          <w:p w:rsidR="002871EF" w:rsidRPr="002871EF" w:rsidRDefault="009444E7" w:rsidP="0062183E">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Postmenopauza dövründə olan qadınlar. </w:t>
            </w:r>
            <w:r w:rsidR="002871EF" w:rsidRPr="002871EF">
              <w:rPr>
                <w:rFonts w:ascii="Times New Roman" w:hAnsi="Times New Roman" w:cs="Times New Roman"/>
                <w:sz w:val="24"/>
                <w:szCs w:val="24"/>
                <w:lang w:val="az-Latn-AZ"/>
              </w:rPr>
              <w:t>Anamn</w:t>
            </w:r>
            <w:r>
              <w:rPr>
                <w:rFonts w:ascii="Times New Roman" w:hAnsi="Times New Roman" w:cs="Times New Roman"/>
                <w:sz w:val="24"/>
                <w:szCs w:val="24"/>
                <w:lang w:val="az-Latn-AZ"/>
              </w:rPr>
              <w:t xml:space="preserve">ezində osteoporoz diaqnozu olan postmenopauzal qadınlar. Anamnezində postmenopauzal dövrdə </w:t>
            </w:r>
            <w:r w:rsidR="0062183E">
              <w:rPr>
                <w:rFonts w:ascii="Times New Roman" w:hAnsi="Times New Roman" w:cs="Times New Roman"/>
                <w:sz w:val="24"/>
                <w:szCs w:val="24"/>
                <w:lang w:val="az-Latn-AZ"/>
              </w:rPr>
              <w:t>sınığı olan qadınlar. Anamnezində osteoartroz olan postmenopauzal qadınlar.</w:t>
            </w:r>
          </w:p>
        </w:tc>
      </w:tr>
      <w:tr w:rsidR="002871EF" w:rsidRPr="009444E7"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Çıxarma kriteriyaları</w:t>
            </w:r>
          </w:p>
        </w:tc>
        <w:tc>
          <w:tcPr>
            <w:tcW w:w="6765" w:type="dxa"/>
          </w:tcPr>
          <w:p w:rsidR="002871EF" w:rsidRPr="008A0BD2" w:rsidRDefault="009653F3"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Anamn</w:t>
            </w:r>
            <w:r>
              <w:rPr>
                <w:rFonts w:ascii="Times New Roman" w:hAnsi="Times New Roman" w:cs="Times New Roman"/>
                <w:sz w:val="24"/>
                <w:szCs w:val="24"/>
                <w:lang w:val="az-Latn-AZ"/>
              </w:rPr>
              <w:t>ezində hiperparatireoz diaqnozu olan postmenopauzal qadınlar.</w:t>
            </w:r>
            <w:r w:rsidR="008A0BD2">
              <w:rPr>
                <w:rFonts w:ascii="Times New Roman" w:hAnsi="Times New Roman" w:cs="Times New Roman"/>
                <w:sz w:val="24"/>
                <w:szCs w:val="24"/>
                <w:lang w:val="az-Latn-AZ"/>
              </w:rPr>
              <w:t xml:space="preserve"> Müxtəlif  etiologiyalı artriti olan postmenopauzal qadınlar.</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Randomizasiya üsulu</w:t>
            </w:r>
          </w:p>
        </w:tc>
        <w:tc>
          <w:tcPr>
            <w:tcW w:w="6765" w:type="dxa"/>
          </w:tcPr>
          <w:p w:rsidR="002871EF" w:rsidRPr="00843A29" w:rsidRDefault="00495CF9" w:rsidP="00F1104A">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Anamnezə və </w:t>
            </w:r>
            <w:r w:rsidR="00F1104A">
              <w:rPr>
                <w:rFonts w:ascii="Times New Roman" w:hAnsi="Times New Roman" w:cs="Times New Roman"/>
                <w:sz w:val="24"/>
                <w:szCs w:val="24"/>
                <w:lang w:val="az-Latn-AZ"/>
              </w:rPr>
              <w:t xml:space="preserve">müəyyən </w:t>
            </w:r>
            <w:r>
              <w:rPr>
                <w:rFonts w:ascii="Times New Roman" w:hAnsi="Times New Roman" w:cs="Times New Roman"/>
                <w:sz w:val="24"/>
                <w:szCs w:val="24"/>
                <w:lang w:val="az-Latn-AZ"/>
              </w:rPr>
              <w:t>ə</w:t>
            </w:r>
            <w:r w:rsidR="002871EF" w:rsidRPr="002871EF">
              <w:rPr>
                <w:rFonts w:ascii="Times New Roman" w:hAnsi="Times New Roman" w:cs="Times New Roman"/>
                <w:sz w:val="24"/>
                <w:szCs w:val="24"/>
                <w:lang w:val="az-Latn-AZ"/>
              </w:rPr>
              <w:t>lamət</w:t>
            </w:r>
            <w:r w:rsidR="00F1104A">
              <w:rPr>
                <w:rFonts w:ascii="Times New Roman" w:hAnsi="Times New Roman" w:cs="Times New Roman"/>
                <w:sz w:val="24"/>
                <w:szCs w:val="24"/>
                <w:lang w:val="az-Latn-AZ"/>
              </w:rPr>
              <w:t>lərə görə</w:t>
            </w:r>
            <w:r w:rsidR="002871EF" w:rsidRPr="002871EF">
              <w:rPr>
                <w:rFonts w:ascii="Times New Roman" w:hAnsi="Times New Roman" w:cs="Times New Roman"/>
                <w:sz w:val="24"/>
                <w:szCs w:val="24"/>
                <w:lang w:val="az-Latn-AZ"/>
              </w:rPr>
              <w:t xml:space="preserve"> seçilmiş xəstələr</w:t>
            </w:r>
            <w:r w:rsidR="00F1104A">
              <w:rPr>
                <w:rFonts w:ascii="Times New Roman" w:hAnsi="Times New Roman" w:cs="Times New Roman"/>
                <w:sz w:val="24"/>
                <w:szCs w:val="24"/>
                <w:lang w:val="az-Latn-AZ"/>
              </w:rPr>
              <w:t>in qruplara bölünməsi aparılacaq.</w:t>
            </w:r>
            <w:r w:rsidR="00843A29">
              <w:rPr>
                <w:rFonts w:ascii="Times New Roman" w:hAnsi="Times New Roman" w:cs="Times New Roman"/>
                <w:sz w:val="24"/>
                <w:szCs w:val="24"/>
                <w:lang w:val="az-Latn-AZ"/>
              </w:rPr>
              <w:t xml:space="preserve"> </w:t>
            </w:r>
          </w:p>
        </w:tc>
      </w:tr>
      <w:tr w:rsidR="002871EF" w:rsidRPr="00F1104A"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Müdaxilənin növü</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Klinik-laborator.</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Müdaxilənin açıqlaması</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Tədqiqat zamanı xəstədən alınmış qan </w:t>
            </w:r>
            <w:r w:rsidR="001779DE">
              <w:rPr>
                <w:rFonts w:ascii="Times New Roman" w:hAnsi="Times New Roman" w:cs="Times New Roman"/>
                <w:sz w:val="24"/>
                <w:szCs w:val="24"/>
                <w:lang w:val="az-Latn-AZ"/>
              </w:rPr>
              <w:t xml:space="preserve">nümunəsi sentrifuqadan keçiriləcək, ayrılan serumda </w:t>
            </w:r>
            <w:r w:rsidR="007F03D7">
              <w:rPr>
                <w:rFonts w:ascii="Times New Roman" w:hAnsi="Times New Roman" w:cs="Times New Roman"/>
                <w:sz w:val="24"/>
                <w:szCs w:val="24"/>
                <w:lang w:val="az-Latn-AZ"/>
              </w:rPr>
              <w:t>h</w:t>
            </w:r>
            <w:r w:rsidRPr="002871EF">
              <w:rPr>
                <w:rFonts w:ascii="Times New Roman" w:hAnsi="Times New Roman" w:cs="Times New Roman"/>
                <w:sz w:val="24"/>
                <w:szCs w:val="24"/>
                <w:lang w:val="az-Latn-AZ"/>
              </w:rPr>
              <w:t xml:space="preserve">ər bir göstərici </w:t>
            </w:r>
            <w:r w:rsidR="007F03D7">
              <w:rPr>
                <w:rFonts w:ascii="Times New Roman" w:hAnsi="Times New Roman" w:cs="Times New Roman"/>
                <w:sz w:val="24"/>
                <w:szCs w:val="24"/>
                <w:lang w:val="az-Latn-AZ"/>
              </w:rPr>
              <w:t>təyin olunacaq.</w:t>
            </w:r>
            <w:r w:rsidR="0024789E">
              <w:rPr>
                <w:rFonts w:ascii="Times New Roman" w:hAnsi="Times New Roman" w:cs="Times New Roman"/>
                <w:sz w:val="24"/>
                <w:szCs w:val="24"/>
                <w:lang w:val="az-Latn-AZ"/>
              </w:rPr>
              <w:t xml:space="preserve"> </w:t>
            </w:r>
            <w:r w:rsidR="007F03D7">
              <w:rPr>
                <w:rFonts w:ascii="Times New Roman" w:hAnsi="Times New Roman" w:cs="Times New Roman"/>
                <w:sz w:val="24"/>
                <w:szCs w:val="24"/>
                <w:lang w:val="az-Latn-AZ"/>
              </w:rPr>
              <w:t>Tədqiqat üç</w:t>
            </w:r>
            <w:r w:rsidRPr="002871EF">
              <w:rPr>
                <w:rFonts w:ascii="Times New Roman" w:hAnsi="Times New Roman" w:cs="Times New Roman"/>
                <w:sz w:val="24"/>
                <w:szCs w:val="24"/>
                <w:lang w:val="az-Latn-AZ"/>
              </w:rPr>
              <w:t>ü</w:t>
            </w:r>
            <w:r w:rsidR="007F03D7">
              <w:rPr>
                <w:rFonts w:ascii="Times New Roman" w:hAnsi="Times New Roman" w:cs="Times New Roman"/>
                <w:sz w:val="24"/>
                <w:szCs w:val="24"/>
                <w:lang w:val="az-Latn-AZ"/>
              </w:rPr>
              <w:t xml:space="preserve">n </w:t>
            </w:r>
            <w:r w:rsidRPr="002871EF">
              <w:rPr>
                <w:rFonts w:ascii="Times New Roman" w:hAnsi="Times New Roman" w:cs="Times New Roman"/>
                <w:sz w:val="24"/>
                <w:szCs w:val="24"/>
                <w:lang w:val="az-Latn-AZ"/>
              </w:rPr>
              <w:t xml:space="preserve"> İFA </w:t>
            </w:r>
            <w:r w:rsidR="007F03D7">
              <w:rPr>
                <w:rFonts w:ascii="Times New Roman" w:hAnsi="Times New Roman" w:cs="Times New Roman"/>
                <w:sz w:val="24"/>
                <w:szCs w:val="24"/>
                <w:lang w:val="az-Latn-AZ"/>
              </w:rPr>
              <w:t>və biokimyəvi (kolorimetrik) üsullardan istifadə olunacaq.</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Statistik və riyazi işləmlər</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Müasir dövrdə istifadə edilən elmi-tədqiqat işini nəticələrini hərtərəfli təhlil etməyə imkan verən uyğun statistik tədqiqat üsullarından (SPSS – statistical package for the sosial sciences) istifadə ediləcək. </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Aktuallığı</w:t>
            </w:r>
          </w:p>
        </w:tc>
        <w:tc>
          <w:tcPr>
            <w:tcW w:w="6765" w:type="dxa"/>
          </w:tcPr>
          <w:p w:rsidR="000D6039" w:rsidRPr="000D6039" w:rsidRDefault="000D6039" w:rsidP="000D6039">
            <w:pPr>
              <w:ind w:left="82"/>
              <w:contextualSpacing/>
              <w:jc w:val="both"/>
              <w:rPr>
                <w:rFonts w:ascii="Times New Roman" w:hAnsi="Times New Roman" w:cs="Times New Roman"/>
                <w:bCs/>
                <w:sz w:val="24"/>
                <w:szCs w:val="24"/>
                <w:lang w:val="az-Latn-AZ"/>
              </w:rPr>
            </w:pPr>
            <w:r w:rsidRPr="000D6039">
              <w:rPr>
                <w:rFonts w:ascii="Times New Roman" w:hAnsi="Times New Roman" w:cs="Times New Roman"/>
                <w:bCs/>
                <w:sz w:val="24"/>
                <w:szCs w:val="24"/>
                <w:lang w:val="az-Latn-AZ"/>
              </w:rPr>
              <w:t>Müasir cəmiyyətə mənfi təsirinə görə sümük-əzələ sistemin xəstəlikləri ön cərgədə yer tutur. Bu xəstəliklərin yayılması get- gedə artır, praktiki olaraq hər yaş qrupuna təsir edir, xronikləşməyə meyl göstərir, erkən əlilliyə gətirib çıxarır və həyatın keyfiyyətinin aşağı düşməsi ilə nəticələnir. Yuxarda göstərilən əlamətlərə görə bu xəstəliklər sosial əhəmiyyətli xəstəliklər arasında mühüm yer tutur[24]</w:t>
            </w:r>
          </w:p>
          <w:p w:rsidR="000D6039" w:rsidRPr="000D6039" w:rsidRDefault="000D6039" w:rsidP="000D6039">
            <w:pPr>
              <w:ind w:left="82"/>
              <w:contextualSpacing/>
              <w:jc w:val="both"/>
              <w:rPr>
                <w:rFonts w:ascii="Times New Roman" w:hAnsi="Times New Roman" w:cs="Times New Roman"/>
                <w:bCs/>
                <w:sz w:val="24"/>
                <w:szCs w:val="24"/>
                <w:lang w:val="az-Latn-AZ"/>
              </w:rPr>
            </w:pPr>
            <w:r w:rsidRPr="000D6039">
              <w:rPr>
                <w:rFonts w:ascii="Times New Roman" w:hAnsi="Times New Roman" w:cs="Times New Roman"/>
                <w:bCs/>
                <w:sz w:val="24"/>
                <w:szCs w:val="24"/>
                <w:lang w:val="az-Latn-AZ"/>
              </w:rPr>
              <w:t xml:space="preserve">Osteoartroz və osteoporoz – cins və yaşla əlagəli olan sümük –oynağ sistemin ən tez–tez rast gələn xəstəliklərdəndir. Bu xəstəliklərin sosial əhəmiyyətinin yetərincə böyük olması oynaqların funksiyasının pozulması, fəqərələrin və borulu sümüklərin aztravmatik sınıqlar nəticəsində funksional çatışmazlığı, aktiv əmək fəaliyyətinin itirilməsi, erkən əlilliyə gətirilməsi ilə müəyyən olunur[25]. </w:t>
            </w:r>
          </w:p>
          <w:p w:rsidR="000D6039" w:rsidRPr="000D6039" w:rsidRDefault="000D6039" w:rsidP="000D6039">
            <w:pPr>
              <w:ind w:left="82"/>
              <w:contextualSpacing/>
              <w:jc w:val="both"/>
              <w:rPr>
                <w:rFonts w:ascii="Times New Roman" w:hAnsi="Times New Roman" w:cs="Times New Roman"/>
                <w:bCs/>
                <w:sz w:val="24"/>
                <w:szCs w:val="24"/>
                <w:lang w:val="az-Latn-AZ"/>
              </w:rPr>
            </w:pPr>
            <w:r w:rsidRPr="000D6039">
              <w:rPr>
                <w:rFonts w:ascii="Times New Roman" w:hAnsi="Times New Roman" w:cs="Times New Roman"/>
                <w:bCs/>
                <w:sz w:val="24"/>
                <w:szCs w:val="24"/>
                <w:lang w:val="az-Latn-AZ"/>
              </w:rPr>
              <w:t>Hal hazırda dünyada 200 mln-a yaxın qadın osteoporozdan əziyyət çəkir və hər 3 saniyədən bir osteoporozlu sınıq baş verir[3]. Bu onu göstərir ki, yaşı 50 dən yuxarı olan hər üç qadından birində osteoporozla bağlı sınıqlar baş verir[4, 5].</w:t>
            </w:r>
          </w:p>
          <w:p w:rsidR="000D6039" w:rsidRPr="000D6039" w:rsidRDefault="000D6039" w:rsidP="000D6039">
            <w:pPr>
              <w:ind w:left="82"/>
              <w:contextualSpacing/>
              <w:jc w:val="both"/>
              <w:rPr>
                <w:rFonts w:ascii="Times New Roman" w:hAnsi="Times New Roman" w:cs="Times New Roman"/>
                <w:bCs/>
                <w:sz w:val="24"/>
                <w:szCs w:val="24"/>
                <w:lang w:val="az-Latn-AZ"/>
              </w:rPr>
            </w:pPr>
            <w:r w:rsidRPr="000D6039">
              <w:rPr>
                <w:rFonts w:ascii="Times New Roman" w:hAnsi="Times New Roman" w:cs="Times New Roman"/>
                <w:bCs/>
                <w:sz w:val="24"/>
                <w:szCs w:val="24"/>
                <w:lang w:val="az-Latn-AZ"/>
              </w:rPr>
              <w:t xml:space="preserve">     </w:t>
            </w:r>
            <w:r w:rsidRPr="000D6039">
              <w:rPr>
                <w:rFonts w:ascii="Times New Roman" w:hAnsi="Times New Roman" w:cs="Times New Roman"/>
                <w:sz w:val="24"/>
                <w:szCs w:val="24"/>
                <w:lang w:val="az-Latn-AZ"/>
              </w:rPr>
              <w:t>Osteoporoz- sümük  toxumasının sistem xəstəliyi olub onun mineral sıxlığının azalması və nəticədə sümüklərin kövrəkləşməsi və sınıqların baş verməsi ilə xarakterizə olunur. Əksər hallarda osteoporozun diaqnozu yalnız onun ciddi ağırlaşmalarının - böyük sosial və tibbi problemlər yaradan sınıqların meydana çıxmasından sonra qoyulur. Bu gün dünyada hər il 17 mlrd ABŞ dolları osteoporotik sınıqların mualicəsinə sərf olunur. Güman olunur ki 2025 ildə bu xərclər 25 mlrd-a çatacaq[6].</w:t>
            </w:r>
          </w:p>
          <w:p w:rsidR="000D6039" w:rsidRPr="000D6039" w:rsidRDefault="000D6039" w:rsidP="000D6039">
            <w:pPr>
              <w:ind w:left="82"/>
              <w:contextualSpacing/>
              <w:jc w:val="both"/>
              <w:rPr>
                <w:rFonts w:ascii="Times New Roman" w:hAnsi="Times New Roman" w:cs="Times New Roman"/>
                <w:sz w:val="24"/>
                <w:szCs w:val="24"/>
                <w:lang w:val="az-Latn-AZ"/>
              </w:rPr>
            </w:pPr>
            <w:r w:rsidRPr="000D6039">
              <w:rPr>
                <w:rFonts w:ascii="Times New Roman" w:hAnsi="Times New Roman" w:cs="Times New Roman"/>
                <w:sz w:val="24"/>
                <w:szCs w:val="24"/>
                <w:lang w:val="az-Latn-AZ"/>
              </w:rPr>
              <w:lastRenderedPageBreak/>
              <w:t xml:space="preserve">     Cinsiyyət hormonların yaşla əlaqəli azalması şəraitində qadınlarda postmenopauza dövrdə rast gələn patoloji vəziyyət və xəstəliklərin əsasını daha bir hormonun  defisiti - D vitaminin defisiti təşgil edir. D-vitaminin kalsium, fosforun homeostazında və skelet sağlamlığında klassik rolu yaxşı məlumdur[7, 8, 9, 10].</w:t>
            </w:r>
          </w:p>
          <w:p w:rsidR="000D6039" w:rsidRPr="000D6039" w:rsidRDefault="000D6039" w:rsidP="000D6039">
            <w:pPr>
              <w:ind w:left="82"/>
              <w:contextualSpacing/>
              <w:jc w:val="both"/>
              <w:rPr>
                <w:rFonts w:ascii="Times New Roman" w:hAnsi="Times New Roman" w:cs="Times New Roman"/>
                <w:sz w:val="24"/>
                <w:szCs w:val="24"/>
                <w:lang w:val="az-Latn-AZ"/>
              </w:rPr>
            </w:pPr>
            <w:r w:rsidRPr="000D6039">
              <w:rPr>
                <w:rFonts w:ascii="Times New Roman" w:hAnsi="Times New Roman" w:cs="Times New Roman"/>
                <w:sz w:val="24"/>
                <w:szCs w:val="24"/>
                <w:lang w:val="az-Latn-AZ"/>
              </w:rPr>
              <w:t>D-vitaminin defisiti və çatışmazlığı dünya miqyasında 1 miliard insanları əhatə edir[11]. 18 ölkənin böyük beynalxalq tədqiqatı 64% postmenopauzal qadınlarda  D vitaminin qatılığının azalmasını qeyd etdi. Müəlliflərin çoxu D- hipovitaminozun qadınlar arasında daha geniş yayılmasını qeyd edir[12]</w:t>
            </w:r>
          </w:p>
          <w:p w:rsidR="002871EF" w:rsidRPr="002871EF" w:rsidRDefault="000D6039" w:rsidP="000D6039">
            <w:pPr>
              <w:ind w:left="82"/>
              <w:contextualSpacing/>
              <w:jc w:val="both"/>
              <w:rPr>
                <w:rFonts w:ascii="Times New Roman" w:hAnsi="Times New Roman" w:cs="Times New Roman"/>
                <w:sz w:val="24"/>
                <w:szCs w:val="24"/>
                <w:lang w:val="az-Latn-AZ"/>
              </w:rPr>
            </w:pPr>
            <w:r w:rsidRPr="000D6039">
              <w:rPr>
                <w:rFonts w:ascii="Times New Roman" w:hAnsi="Times New Roman" w:cs="Times New Roman"/>
                <w:bCs/>
                <w:sz w:val="24"/>
                <w:szCs w:val="24"/>
                <w:lang w:val="az-Latn-AZ"/>
              </w:rPr>
              <w:t xml:space="preserve">Yaşla bağlı yayılmış digər xəstəliklərdən biri isə osteoartrozdur (osteoartrit). Osteoartroz - müxtəlif etiologiyalı ,lakin oxşar bioloji, morfoloji, kliniki əlamətlər və nəticə ilə təzahür olunan heterogen xəstəliklər qrupudur. Xəstəliyin əsasını oynağın bütün komponetlərinin, ilk növbədə qığırdaq, həmçinin subxondral sümük, sinovial qişa, bağlar, kapsul və oynaqyanı əzələlərin zədələnməsi təşkil edir.[29] Bütün oynaq patoloqiyasının 50% -a çatan istinad-hərəkət sistemin ən çox yayılmış xəstəliklərdən biridir.Dünyanın </w:t>
            </w:r>
            <w:r w:rsidRPr="000D6039">
              <w:rPr>
                <w:rFonts w:ascii="Times New Roman" w:hAnsi="Times New Roman" w:cs="Times New Roman"/>
                <w:sz w:val="24"/>
                <w:szCs w:val="24"/>
                <w:lang w:val="az-Latn-AZ"/>
              </w:rPr>
              <w:t>45 yaşdan yuxarı olan yetkin əhalisinin 1/3 hissəsinə qədər diz oynağının osteoartroz təzahürlərindən əziyyət çəkir.[22, 23] Osteoartroz yaşlı insanlarda əlilliyin əsas səbəblərindən biri olan ən çox yayılan oynaq xəstəliydir. Müxtəlif müəlliflərə görə populyasiyada osteoartrozun rast gəlmə dərəcəsi  3 ilə 10% arasındadır.[26, 27, 28] Asiya ölkələrinin populyasiyaları arasında böyük oynaqların patologiyası ilə bağlı aparılan randomizə araşdırmaya görə, osteoartrozun aşkarlanma sayında 2008-ci ildə qeydə alınan hadisələrin 6,8%-dan, 2040-cı ildə 16,2% -ə qədər artacağını proqnozlaşdırılır[21].</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Vəzifələr</w:t>
            </w:r>
          </w:p>
        </w:tc>
        <w:tc>
          <w:tcPr>
            <w:tcW w:w="6765" w:type="dxa"/>
          </w:tcPr>
          <w:p w:rsidR="00F14938" w:rsidRPr="00F14938" w:rsidRDefault="00F14938" w:rsidP="00F14938">
            <w:pPr>
              <w:numPr>
                <w:ilvl w:val="0"/>
                <w:numId w:val="16"/>
              </w:numPr>
              <w:rPr>
                <w:rFonts w:ascii="Times New Roman" w:hAnsi="Times New Roman" w:cs="Times New Roman"/>
                <w:sz w:val="24"/>
                <w:szCs w:val="24"/>
                <w:lang w:val="az-Latn-AZ"/>
              </w:rPr>
            </w:pPr>
            <w:r w:rsidRPr="00F14938">
              <w:rPr>
                <w:rFonts w:ascii="Times New Roman" w:hAnsi="Times New Roman" w:cs="Times New Roman"/>
                <w:sz w:val="24"/>
                <w:szCs w:val="24"/>
                <w:lang w:val="az-Latn-AZ"/>
              </w:rPr>
              <w:t>Müayinə və müqaisə qruplarin qan serumunda 25(OH)D vitaminin, D vitaminin mübadiləsində iştirak edən zülalların (VDBP və VDR) səviyyəsinin tədqiqi və qiymətləndirilməsi, və bir –biri ilə qarşılıqlı əlaqəsinin öyrənilməsi.</w:t>
            </w:r>
          </w:p>
          <w:p w:rsidR="00F14938" w:rsidRPr="00F14938" w:rsidRDefault="00F14938" w:rsidP="00F14938">
            <w:pPr>
              <w:numPr>
                <w:ilvl w:val="0"/>
                <w:numId w:val="16"/>
              </w:numPr>
              <w:rPr>
                <w:rFonts w:ascii="Times New Roman" w:hAnsi="Times New Roman" w:cs="Times New Roman"/>
                <w:sz w:val="24"/>
                <w:szCs w:val="24"/>
                <w:lang w:val="az-Latn-AZ"/>
              </w:rPr>
            </w:pPr>
            <w:r w:rsidRPr="00F14938">
              <w:rPr>
                <w:rFonts w:ascii="Times New Roman" w:hAnsi="Times New Roman" w:cs="Times New Roman"/>
                <w:sz w:val="24"/>
                <w:szCs w:val="24"/>
                <w:lang w:val="az-Latn-AZ"/>
              </w:rPr>
              <w:t xml:space="preserve"> Müayinə və müqaisə qruplarin qan serumunda kalsium –</w:t>
            </w:r>
            <w:r>
              <w:rPr>
                <w:rFonts w:ascii="Times New Roman" w:hAnsi="Times New Roman" w:cs="Times New Roman"/>
                <w:sz w:val="24"/>
                <w:szCs w:val="24"/>
                <w:lang w:val="az-Latn-AZ"/>
              </w:rPr>
              <w:t xml:space="preserve"> fosfor mübadiləsinin göstəricil</w:t>
            </w:r>
            <w:r w:rsidRPr="00F14938">
              <w:rPr>
                <w:rFonts w:ascii="Times New Roman" w:hAnsi="Times New Roman" w:cs="Times New Roman"/>
                <w:sz w:val="24"/>
                <w:szCs w:val="24"/>
                <w:lang w:val="az-Latn-AZ"/>
              </w:rPr>
              <w:t>ərinin  tədqiqi və qiymətləndirilməsi.</w:t>
            </w:r>
          </w:p>
          <w:p w:rsidR="00F14938" w:rsidRPr="00F14938" w:rsidRDefault="00F14938" w:rsidP="00F14938">
            <w:pPr>
              <w:numPr>
                <w:ilvl w:val="0"/>
                <w:numId w:val="16"/>
              </w:numPr>
              <w:rPr>
                <w:rFonts w:ascii="Times New Roman" w:hAnsi="Times New Roman" w:cs="Times New Roman"/>
                <w:sz w:val="24"/>
                <w:szCs w:val="24"/>
                <w:lang w:val="en-US"/>
              </w:rPr>
            </w:pPr>
            <w:r w:rsidRPr="00F14938">
              <w:rPr>
                <w:rFonts w:ascii="Times New Roman" w:hAnsi="Times New Roman" w:cs="Times New Roman"/>
                <w:sz w:val="24"/>
                <w:szCs w:val="24"/>
                <w:lang w:val="az-Latn-AZ"/>
              </w:rPr>
              <w:t xml:space="preserve"> Tədqiq olunan qruplarda qadınların hormonal statusunun öyrənilməsi. </w:t>
            </w:r>
          </w:p>
          <w:p w:rsidR="00F14938" w:rsidRPr="00F14938" w:rsidRDefault="00F14938" w:rsidP="00F14938">
            <w:pPr>
              <w:numPr>
                <w:ilvl w:val="0"/>
                <w:numId w:val="16"/>
              </w:numPr>
              <w:rPr>
                <w:rFonts w:ascii="Times New Roman" w:hAnsi="Times New Roman" w:cs="Times New Roman"/>
                <w:sz w:val="24"/>
                <w:szCs w:val="24"/>
                <w:lang w:val="az-Latn-AZ"/>
              </w:rPr>
            </w:pPr>
            <w:r w:rsidRPr="00F14938">
              <w:rPr>
                <w:rFonts w:ascii="Times New Roman" w:hAnsi="Times New Roman" w:cs="Times New Roman"/>
                <w:sz w:val="24"/>
                <w:szCs w:val="24"/>
                <w:lang w:val="az-Latn-AZ"/>
              </w:rPr>
              <w:t xml:space="preserve">  III və IV əsas və müqaisə qrupların qan serumunda COMP – in səviyyəsinin öyrənilməsi.</w:t>
            </w:r>
          </w:p>
          <w:p w:rsidR="002871EF" w:rsidRPr="002871EF" w:rsidRDefault="00F14938" w:rsidP="00F14938">
            <w:pPr>
              <w:rPr>
                <w:rFonts w:ascii="Times New Roman" w:hAnsi="Times New Roman" w:cs="Times New Roman"/>
                <w:sz w:val="24"/>
                <w:szCs w:val="24"/>
                <w:lang w:val="az-Latn-AZ"/>
              </w:rPr>
            </w:pPr>
            <w:r w:rsidRPr="00F14938">
              <w:rPr>
                <w:rFonts w:ascii="Times New Roman" w:hAnsi="Times New Roman" w:cs="Times New Roman"/>
                <w:sz w:val="24"/>
                <w:szCs w:val="24"/>
                <w:lang w:val="az-Latn-AZ"/>
              </w:rPr>
              <w:t xml:space="preserve"> Tədqiqatın bütün qruplarında ultrasəs sümük densitometriyasının aparılması.</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Orijinallıq (yeniliyi)</w:t>
            </w:r>
          </w:p>
        </w:tc>
        <w:tc>
          <w:tcPr>
            <w:tcW w:w="6765" w:type="dxa"/>
          </w:tcPr>
          <w:p w:rsidR="00F14938" w:rsidRPr="00F14938" w:rsidRDefault="00F14938" w:rsidP="00F14938">
            <w:pPr>
              <w:ind w:left="360"/>
              <w:contextualSpacing/>
              <w:rPr>
                <w:rFonts w:ascii="Times New Roman" w:hAnsi="Times New Roman" w:cs="Times New Roman"/>
                <w:sz w:val="24"/>
                <w:szCs w:val="24"/>
                <w:lang w:val="az-Latn-AZ"/>
              </w:rPr>
            </w:pPr>
            <w:r w:rsidRPr="00F14938">
              <w:rPr>
                <w:rFonts w:ascii="Times New Roman" w:hAnsi="Times New Roman" w:cs="Times New Roman"/>
                <w:sz w:val="24"/>
                <w:szCs w:val="24"/>
                <w:lang w:val="az-Latn-AZ"/>
              </w:rPr>
              <w:t xml:space="preserve">      Bütün müayinə qruplarda ilk dəfə D Vitamini, VDR(D vitaminin Reseptoru), VDBP (D vitamini birləşdirən zülal) qan serumunda miqdarı kompleks şəklində təyin olunacaq.</w:t>
            </w:r>
          </w:p>
          <w:p w:rsidR="002871EF" w:rsidRPr="002871EF" w:rsidRDefault="00F14938" w:rsidP="00F14938">
            <w:pPr>
              <w:ind w:left="360"/>
              <w:contextualSpacing/>
              <w:rPr>
                <w:rFonts w:ascii="Times New Roman" w:hAnsi="Times New Roman" w:cs="Times New Roman"/>
                <w:sz w:val="24"/>
                <w:szCs w:val="24"/>
                <w:lang w:val="az-Latn-AZ"/>
              </w:rPr>
            </w:pPr>
            <w:r w:rsidRPr="00F14938">
              <w:rPr>
                <w:rFonts w:ascii="Times New Roman" w:hAnsi="Times New Roman" w:cs="Times New Roman"/>
                <w:sz w:val="24"/>
                <w:szCs w:val="24"/>
                <w:lang w:val="az-Latn-AZ"/>
              </w:rPr>
              <w:t>Osteoartrozlu qruplarda ilk dəfə COMP(Qığırdaq oliqomer matriks zülalı) qan serumunda miqdarı tədqiq olunacaq.</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Gözlənilən nəticələr və onların elmi-praktik əhəmiyyəti</w:t>
            </w:r>
          </w:p>
        </w:tc>
        <w:tc>
          <w:tcPr>
            <w:tcW w:w="6765" w:type="dxa"/>
          </w:tcPr>
          <w:p w:rsidR="00000000" w:rsidRPr="00C703BF" w:rsidRDefault="003A4A07" w:rsidP="00C703BF">
            <w:pPr>
              <w:ind w:left="360"/>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Bütün müayinə qruplarında (kontrol qrup istisna olaraq) D vitaminin miqdarının defisiti gözlənilir. D vitaminin defisiti fonunda müayinə qruplarında VDR və VDBP-nin miqdarların </w:t>
            </w:r>
            <w:r w:rsidRPr="00C703BF">
              <w:rPr>
                <w:rFonts w:ascii="Times New Roman" w:hAnsi="Times New Roman" w:cs="Times New Roman"/>
                <w:sz w:val="24"/>
                <w:szCs w:val="24"/>
                <w:lang w:val="az-Latn-AZ"/>
              </w:rPr>
              <w:lastRenderedPageBreak/>
              <w:t>və osteoartrozla olan müayinə qrupunda COMP</w:t>
            </w:r>
            <w:r w:rsidRPr="00C703BF">
              <w:rPr>
                <w:rFonts w:ascii="Times New Roman" w:hAnsi="Times New Roman" w:cs="Times New Roman"/>
                <w:sz w:val="24"/>
                <w:szCs w:val="24"/>
                <w:lang w:val="az-Latn-AZ"/>
              </w:rPr>
              <w:t xml:space="preserve">-in (Qığırdaq oliqomer matriks zülalı) miqdarının azalma istiqamətində dəyişilməsi gözlənilir. </w:t>
            </w:r>
          </w:p>
          <w:p w:rsidR="00000000" w:rsidRPr="00C703BF" w:rsidRDefault="003A4A07" w:rsidP="00C703BF">
            <w:pPr>
              <w:ind w:left="360"/>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Tədqiqatlar müxtəlif qruplarda təyin olunan göstəricilərin postmenapauza </w:t>
            </w:r>
            <w:r w:rsidRPr="00C703BF">
              <w:rPr>
                <w:rFonts w:ascii="Times New Roman" w:hAnsi="Times New Roman" w:cs="Times New Roman"/>
                <w:sz w:val="24"/>
                <w:szCs w:val="24"/>
                <w:lang w:val="az-Latn-AZ"/>
              </w:rPr>
              <w:t>və osteoartrozun müddətindən asılı olaraq nə dərəcədə bir birindən fərgli olduğunu göstərəcək.</w:t>
            </w:r>
          </w:p>
          <w:p w:rsidR="00000000" w:rsidRPr="00C703BF" w:rsidRDefault="003A4A07" w:rsidP="00C703BF">
            <w:pPr>
              <w:ind w:left="360"/>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Alınan nəticələrin postmenopauzal osteoporoz  və osteoartrozun müalicə taktikasının seçilmə</w:t>
            </w:r>
            <w:r w:rsidRPr="00C703BF">
              <w:rPr>
                <w:rFonts w:ascii="Times New Roman" w:hAnsi="Times New Roman" w:cs="Times New Roman"/>
                <w:sz w:val="24"/>
                <w:szCs w:val="24"/>
                <w:lang w:val="az-Latn-AZ"/>
              </w:rPr>
              <w:t>si üçün informativ və faydalı ola biləcəyini ehtimal edirik.</w:t>
            </w:r>
          </w:p>
          <w:p w:rsidR="002871EF" w:rsidRPr="002871EF" w:rsidRDefault="002871EF" w:rsidP="00353ABA">
            <w:pPr>
              <w:jc w:val="both"/>
              <w:rPr>
                <w:rFonts w:ascii="Times New Roman" w:hAnsi="Times New Roman" w:cs="Times New Roman"/>
                <w:sz w:val="24"/>
                <w:szCs w:val="24"/>
                <w:lang w:val="az-Latn-AZ"/>
              </w:rPr>
            </w:pP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Maddi və texniki imkanlar</w:t>
            </w:r>
          </w:p>
        </w:tc>
        <w:tc>
          <w:tcPr>
            <w:tcW w:w="6765" w:type="dxa"/>
          </w:tcPr>
          <w:p w:rsidR="002871EF" w:rsidRPr="00C703BF" w:rsidRDefault="00BB7A26" w:rsidP="002871EF">
            <w:pPr>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     Azərbaycan Tibb Universitetinin Biokimya kafedrasının nəzdindəki Elmi Tədqiqat Laboratoriyası-maddi texniki imkanlar vardır.</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Tədqiqatın yerinə yetiriləcəyi yer</w:t>
            </w:r>
          </w:p>
        </w:tc>
        <w:tc>
          <w:tcPr>
            <w:tcW w:w="6765" w:type="dxa"/>
          </w:tcPr>
          <w:p w:rsidR="002871EF" w:rsidRPr="00C703BF" w:rsidRDefault="00BB7A26" w:rsidP="002871EF">
            <w:pPr>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      Tədqiqat Azərbaycan Tibb Universitetinin Biokimya kafedrasının nəzdindəki  Elmi Tədqiqat Laboratoriyasında yerinə yetiriləcəkdir.</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İşə başlama vaxtı</w:t>
            </w:r>
          </w:p>
        </w:tc>
        <w:tc>
          <w:tcPr>
            <w:tcW w:w="6765" w:type="dxa"/>
          </w:tcPr>
          <w:p w:rsidR="002871EF" w:rsidRPr="002871EF" w:rsidRDefault="00BB7A2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2021</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bitirmə vaxtı</w:t>
            </w:r>
          </w:p>
        </w:tc>
        <w:tc>
          <w:tcPr>
            <w:tcW w:w="6765" w:type="dxa"/>
          </w:tcPr>
          <w:p w:rsidR="002871EF" w:rsidRPr="002871EF" w:rsidRDefault="00BB7A2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2025</w:t>
            </w: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müddəti</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4 il</w:t>
            </w:r>
          </w:p>
        </w:tc>
      </w:tr>
      <w:tr w:rsidR="002871EF" w:rsidRPr="007319B6"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mərhələləri</w:t>
            </w:r>
          </w:p>
        </w:tc>
        <w:tc>
          <w:tcPr>
            <w:tcW w:w="6765" w:type="dxa"/>
          </w:tcPr>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 mərhələ 2021 il</w:t>
            </w:r>
            <w:r w:rsidRPr="00C7627D">
              <w:rPr>
                <w:rFonts w:ascii="Times New Roman" w:hAnsi="Times New Roman" w:cs="Times New Roman"/>
                <w:sz w:val="24"/>
                <w:szCs w:val="24"/>
                <w:lang w:val="az-Latn-AZ"/>
              </w:rPr>
              <w:t>. Dissertasiya mövzusunun təstiqlənməsi. Problemin analizi və dissertasiya mövzusu üzrə elmi ədəbiyyatların, tədqiqatın  ilkin  materiallarının toplanması</w:t>
            </w:r>
          </w:p>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II mərhələ</w:t>
            </w:r>
            <w:r w:rsidRPr="00C7627D">
              <w:rPr>
                <w:rFonts w:ascii="Times New Roman" w:hAnsi="Times New Roman" w:cs="Times New Roman"/>
                <w:sz w:val="24"/>
                <w:szCs w:val="24"/>
                <w:lang w:val="az-Latn-AZ"/>
              </w:rPr>
              <w:t xml:space="preserve"> 2022 il. Giriş və ədəbiyyat icmalı başlıqlarının tərtibi. Tədqiqat materiallarının toplanması. Alınmış rəqəmlərin riyazi-statistik işlənməsi. Tədqiqat nəticəsində əldə olunmuş məlumatlar əsasında məqalə və tezislərin dərc olunması.</w:t>
            </w:r>
          </w:p>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lang w:val="az-Latn-AZ"/>
              </w:rPr>
              <w:t xml:space="preserve"> </w:t>
            </w:r>
            <w:r w:rsidRPr="00C7627D">
              <w:rPr>
                <w:rFonts w:ascii="Times New Roman" w:hAnsi="Times New Roman" w:cs="Times New Roman"/>
                <w:sz w:val="24"/>
                <w:szCs w:val="24"/>
                <w:u w:val="single"/>
                <w:lang w:val="az-Latn-AZ"/>
              </w:rPr>
              <w:t>III mərhələ</w:t>
            </w:r>
            <w:r w:rsidRPr="00C7627D">
              <w:rPr>
                <w:rFonts w:ascii="Times New Roman" w:hAnsi="Times New Roman" w:cs="Times New Roman"/>
                <w:sz w:val="24"/>
                <w:szCs w:val="24"/>
                <w:lang w:val="az-Latn-AZ"/>
              </w:rPr>
              <w:t xml:space="preserve"> 2023 il.  Əldə olunmuş məlumatlar əsasında cədvəl, qrafik və diaqramların hazırlanması. Dissertasiya mövzusu üzrə məqalə və tezislərin dərc olunması və onlar barədə yerli və xarici elmi konfranslarda çıxışlar edilməsi. Dissertasiya işinin şəxsi fəsillərinin ilkin variantının hazırlanması.</w:t>
            </w:r>
          </w:p>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IV mərhələ</w:t>
            </w:r>
            <w:r w:rsidRPr="00C7627D">
              <w:rPr>
                <w:rFonts w:ascii="Times New Roman" w:hAnsi="Times New Roman" w:cs="Times New Roman"/>
                <w:sz w:val="24"/>
                <w:szCs w:val="24"/>
                <w:lang w:val="az-Latn-AZ"/>
              </w:rPr>
              <w:t xml:space="preserve"> 2024 il. Dissertasiya işinin  son variantının hazırlanması. Tibb üzrə fəlsəfə doktoru adını almaq üçün  minimum imtahanlarınn verilməsi.</w:t>
            </w:r>
          </w:p>
          <w:p w:rsidR="002871EF" w:rsidRPr="002871EF"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V mərhələ</w:t>
            </w:r>
            <w:r w:rsidRPr="00C7627D">
              <w:rPr>
                <w:rFonts w:ascii="Times New Roman" w:hAnsi="Times New Roman" w:cs="Times New Roman"/>
                <w:sz w:val="24"/>
                <w:szCs w:val="24"/>
                <w:lang w:val="az-Latn-AZ"/>
              </w:rPr>
              <w:t xml:space="preserve"> 2025 il. Dissertasiya işinin son variantının    kafedralararası, aprobasiya şurası iclaslarında ilkin müzakirəsinin keçirilməsi. Dissertasiyanın son variantının və müvafiq sənədlərin Azərbaycan Respublikası Prezidenti yanında Ali Attestasiya Komissiyasına açıq müdafiəyə təqdim olunması.</w:t>
            </w: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Ədəbiyyat</w:t>
            </w:r>
          </w:p>
        </w:tc>
        <w:tc>
          <w:tcPr>
            <w:tcW w:w="6765" w:type="dxa"/>
          </w:tcPr>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Остеопороз. Диагностика и лечение.</w:t>
            </w:r>
            <w:r w:rsidRPr="00C7627D">
              <w:rPr>
                <w:rFonts w:ascii="Times New Roman" w:hAnsi="Times New Roman" w:cs="Times New Roman"/>
                <w:bCs/>
                <w:sz w:val="24"/>
                <w:szCs w:val="24"/>
              </w:rPr>
              <w:t xml:space="preserve"> Под редакцией Дейла В. </w:t>
            </w:r>
            <w:proofErr w:type="spellStart"/>
            <w:r w:rsidRPr="00C7627D">
              <w:rPr>
                <w:rFonts w:ascii="Times New Roman" w:hAnsi="Times New Roman" w:cs="Times New Roman"/>
                <w:bCs/>
                <w:sz w:val="24"/>
                <w:szCs w:val="24"/>
              </w:rPr>
              <w:t>Стоувэлла</w:t>
            </w:r>
            <w:proofErr w:type="spellEnd"/>
            <w:r w:rsidRPr="00C7627D">
              <w:rPr>
                <w:rFonts w:ascii="Times New Roman" w:hAnsi="Times New Roman" w:cs="Times New Roman"/>
                <w:bCs/>
                <w:sz w:val="24"/>
                <w:szCs w:val="24"/>
              </w:rPr>
              <w:t xml:space="preserve">. Перевод с английского под редакцией профессора О. М. </w:t>
            </w:r>
            <w:proofErr w:type="spellStart"/>
            <w:r w:rsidRPr="00C7627D">
              <w:rPr>
                <w:rFonts w:ascii="Times New Roman" w:hAnsi="Times New Roman" w:cs="Times New Roman"/>
                <w:bCs/>
                <w:sz w:val="24"/>
                <w:szCs w:val="24"/>
              </w:rPr>
              <w:t>Лесняк</w:t>
            </w:r>
            <w:proofErr w:type="spellEnd"/>
            <w:r w:rsidRPr="00C7627D">
              <w:rPr>
                <w:rFonts w:ascii="Times New Roman" w:hAnsi="Times New Roman" w:cs="Times New Roman"/>
                <w:bCs/>
                <w:sz w:val="24"/>
                <w:szCs w:val="24"/>
              </w:rPr>
              <w:t>. 2015 г.</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 xml:space="preserve">Остеопороз. </w:t>
            </w:r>
            <w:r w:rsidRPr="00C7627D">
              <w:rPr>
                <w:rFonts w:ascii="Times New Roman" w:hAnsi="Times New Roman" w:cs="Times New Roman"/>
                <w:bCs/>
                <w:sz w:val="24"/>
                <w:szCs w:val="24"/>
              </w:rPr>
              <w:t>Г.П.</w:t>
            </w:r>
            <w:r w:rsidRPr="00C7627D">
              <w:rPr>
                <w:rFonts w:ascii="Times New Roman" w:hAnsi="Times New Roman" w:cs="Times New Roman"/>
                <w:bCs/>
                <w:sz w:val="24"/>
                <w:szCs w:val="24"/>
                <w:lang w:val="az-Latn-AZ"/>
              </w:rPr>
              <w:t>Котельников</w:t>
            </w:r>
            <w:r w:rsidRPr="00C7627D">
              <w:rPr>
                <w:rFonts w:ascii="Times New Roman" w:hAnsi="Times New Roman" w:cs="Times New Roman"/>
                <w:bCs/>
                <w:sz w:val="24"/>
                <w:szCs w:val="24"/>
              </w:rPr>
              <w:t>, С.В. Булгакова. 2010 г.</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Johnel O., Kanis J. A.,</w:t>
            </w:r>
            <w:r w:rsidRPr="00C7627D">
              <w:rPr>
                <w:rFonts w:ascii="Times New Roman" w:hAnsi="Times New Roman" w:cs="Times New Roman"/>
                <w:bCs/>
                <w:sz w:val="24"/>
                <w:szCs w:val="24"/>
                <w:lang w:val="en-US"/>
              </w:rPr>
              <w:t xml:space="preserve"> An estimate of worldwide prevalence and disability associated with osteoporotic fractures // </w:t>
            </w:r>
            <w:proofErr w:type="spellStart"/>
            <w:r w:rsidRPr="00C7627D">
              <w:rPr>
                <w:rFonts w:ascii="Times New Roman" w:hAnsi="Times New Roman" w:cs="Times New Roman"/>
                <w:bCs/>
                <w:sz w:val="24"/>
                <w:szCs w:val="24"/>
                <w:lang w:val="en-US"/>
              </w:rPr>
              <w:t>Osteoporos</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Int</w:t>
            </w:r>
            <w:proofErr w:type="spellEnd"/>
            <w:r w:rsidRPr="00C7627D">
              <w:rPr>
                <w:rFonts w:ascii="Times New Roman" w:hAnsi="Times New Roman" w:cs="Times New Roman"/>
                <w:bCs/>
                <w:sz w:val="24"/>
                <w:szCs w:val="24"/>
              </w:rPr>
              <w:t>.</w:t>
            </w:r>
            <w:r w:rsidRPr="00C7627D">
              <w:rPr>
                <w:rFonts w:ascii="Times New Roman" w:hAnsi="Times New Roman" w:cs="Times New Roman"/>
                <w:bCs/>
                <w:sz w:val="24"/>
                <w:szCs w:val="24"/>
                <w:lang w:val="en-US"/>
              </w:rPr>
              <w:t xml:space="preserve"> </w:t>
            </w:r>
            <w:r w:rsidRPr="00C7627D">
              <w:rPr>
                <w:rFonts w:ascii="Times New Roman" w:hAnsi="Times New Roman" w:cs="Times New Roman"/>
                <w:bCs/>
                <w:sz w:val="24"/>
                <w:szCs w:val="24"/>
              </w:rPr>
              <w:t xml:space="preserve">-2006. – </w:t>
            </w:r>
            <w:proofErr w:type="spellStart"/>
            <w:r w:rsidRPr="00C7627D">
              <w:rPr>
                <w:rFonts w:ascii="Times New Roman" w:hAnsi="Times New Roman" w:cs="Times New Roman"/>
                <w:bCs/>
                <w:sz w:val="24"/>
                <w:szCs w:val="24"/>
                <w:lang w:val="en-US"/>
              </w:rPr>
              <w:t>Vol</w:t>
            </w:r>
            <w:proofErr w:type="spellEnd"/>
            <w:r w:rsidRPr="00C7627D">
              <w:rPr>
                <w:rFonts w:ascii="Times New Roman" w:hAnsi="Times New Roman" w:cs="Times New Roman"/>
                <w:bCs/>
                <w:sz w:val="24"/>
                <w:szCs w:val="24"/>
              </w:rPr>
              <w:t xml:space="preserve">.17, </w:t>
            </w:r>
            <w:r w:rsidRPr="00C7627D">
              <w:rPr>
                <w:rFonts w:ascii="Times New Roman" w:hAnsi="Times New Roman" w:cs="Times New Roman"/>
                <w:bCs/>
                <w:sz w:val="24"/>
                <w:szCs w:val="24"/>
                <w:lang w:val="en-US"/>
              </w:rPr>
              <w:t>N</w:t>
            </w:r>
            <w:r w:rsidRPr="00C7627D">
              <w:rPr>
                <w:rFonts w:ascii="Times New Roman" w:hAnsi="Times New Roman" w:cs="Times New Roman"/>
                <w:bCs/>
                <w:sz w:val="24"/>
                <w:szCs w:val="24"/>
              </w:rPr>
              <w:t xml:space="preserve"> 12.</w:t>
            </w:r>
            <w:r w:rsidRPr="00C7627D">
              <w:rPr>
                <w:rFonts w:ascii="Times New Roman" w:hAnsi="Times New Roman" w:cs="Times New Roman"/>
                <w:bCs/>
                <w:sz w:val="24"/>
                <w:szCs w:val="24"/>
                <w:lang w:val="en-US"/>
              </w:rPr>
              <w:t xml:space="preserve"> - </w:t>
            </w:r>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en-US"/>
              </w:rPr>
              <w:t>P. 1726 – 1733.</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en-US"/>
              </w:rPr>
              <w:t xml:space="preserve">Melton L.J. III, </w:t>
            </w:r>
            <w:proofErr w:type="spellStart"/>
            <w:r w:rsidRPr="00C7627D">
              <w:rPr>
                <w:rFonts w:ascii="Times New Roman" w:hAnsi="Times New Roman" w:cs="Times New Roman"/>
                <w:bCs/>
                <w:sz w:val="24"/>
                <w:szCs w:val="24"/>
                <w:lang w:val="en-US"/>
              </w:rPr>
              <w:t>Chrischilles</w:t>
            </w:r>
            <w:proofErr w:type="spellEnd"/>
            <w:r w:rsidRPr="00C7627D">
              <w:rPr>
                <w:rFonts w:ascii="Times New Roman" w:hAnsi="Times New Roman" w:cs="Times New Roman"/>
                <w:bCs/>
                <w:sz w:val="24"/>
                <w:szCs w:val="24"/>
                <w:lang w:val="en-US"/>
              </w:rPr>
              <w:t xml:space="preserve"> E.A., Cooper C. et al. Perspective. How many women have osteoporosis? // J. Bone Miner. Res. 1992. – Vol.7, N 9. - P. 1005-1010.</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 xml:space="preserve">Kanis J. A., Johnel O., Oden A. Et al. Long - term risk of </w:t>
            </w:r>
            <w:r w:rsidRPr="00C7627D">
              <w:rPr>
                <w:rFonts w:ascii="Times New Roman" w:hAnsi="Times New Roman" w:cs="Times New Roman"/>
                <w:bCs/>
                <w:sz w:val="24"/>
                <w:szCs w:val="24"/>
                <w:lang w:val="az-Latn-AZ"/>
              </w:rPr>
              <w:lastRenderedPageBreak/>
              <w:t xml:space="preserve">osteoporotic fracture in Malmo // </w:t>
            </w:r>
            <w:proofErr w:type="spellStart"/>
            <w:r w:rsidRPr="00C7627D">
              <w:rPr>
                <w:rFonts w:ascii="Times New Roman" w:hAnsi="Times New Roman" w:cs="Times New Roman"/>
                <w:bCs/>
                <w:sz w:val="24"/>
                <w:szCs w:val="24"/>
                <w:lang w:val="en-US"/>
              </w:rPr>
              <w:t>Osteoporos</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Int</w:t>
            </w:r>
            <w:proofErr w:type="spellEnd"/>
            <w:r w:rsidRPr="00C7627D">
              <w:rPr>
                <w:rFonts w:ascii="Times New Roman" w:hAnsi="Times New Roman" w:cs="Times New Roman"/>
                <w:bCs/>
                <w:sz w:val="24"/>
                <w:szCs w:val="24"/>
              </w:rPr>
              <w:t>.</w:t>
            </w:r>
            <w:r w:rsidRPr="00C7627D">
              <w:rPr>
                <w:rFonts w:ascii="Times New Roman" w:hAnsi="Times New Roman" w:cs="Times New Roman"/>
                <w:bCs/>
                <w:sz w:val="24"/>
                <w:szCs w:val="24"/>
                <w:lang w:val="en-US"/>
              </w:rPr>
              <w:t xml:space="preserve"> </w:t>
            </w:r>
            <w:r w:rsidRPr="00C7627D">
              <w:rPr>
                <w:rFonts w:ascii="Times New Roman" w:hAnsi="Times New Roman" w:cs="Times New Roman"/>
                <w:bCs/>
                <w:sz w:val="24"/>
                <w:szCs w:val="24"/>
              </w:rPr>
              <w:t>-200</w:t>
            </w:r>
            <w:r w:rsidRPr="00C7627D">
              <w:rPr>
                <w:rFonts w:ascii="Times New Roman" w:hAnsi="Times New Roman" w:cs="Times New Roman"/>
                <w:bCs/>
                <w:sz w:val="24"/>
                <w:szCs w:val="24"/>
                <w:lang w:val="en-US"/>
              </w:rPr>
              <w:t>0</w:t>
            </w:r>
            <w:r w:rsidRPr="00C7627D">
              <w:rPr>
                <w:rFonts w:ascii="Times New Roman" w:hAnsi="Times New Roman" w:cs="Times New Roman"/>
                <w:bCs/>
                <w:sz w:val="24"/>
                <w:szCs w:val="24"/>
              </w:rPr>
              <w:t>.</w:t>
            </w:r>
            <w:r w:rsidRPr="00C7627D">
              <w:rPr>
                <w:rFonts w:ascii="Times New Roman" w:hAnsi="Times New Roman" w:cs="Times New Roman"/>
                <w:bCs/>
                <w:sz w:val="24"/>
                <w:szCs w:val="24"/>
                <w:lang w:val="en-US"/>
              </w:rPr>
              <w:t xml:space="preserve"> – Vol. 11, N 8. – P. 669 – 674.</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 xml:space="preserve">Burge R., Dawson – Hughes B., Solomon D.H. et al. Incidence and economik burden of osteoporosis- related fractures in the United States, 2005-2025 // </w:t>
            </w:r>
            <w:r w:rsidRPr="00C7627D">
              <w:rPr>
                <w:rFonts w:ascii="Times New Roman" w:hAnsi="Times New Roman" w:cs="Times New Roman"/>
                <w:bCs/>
                <w:sz w:val="24"/>
                <w:szCs w:val="24"/>
                <w:lang w:val="en-US"/>
              </w:rPr>
              <w:t>J. Bone Miner. Res. – 2007. – Vol. 22, N 3. – P. 465 – 475.</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Hollick</w:t>
            </w:r>
            <w:proofErr w:type="spellEnd"/>
            <w:r w:rsidRPr="00C7627D">
              <w:rPr>
                <w:rFonts w:ascii="Times New Roman" w:hAnsi="Times New Roman" w:cs="Times New Roman"/>
                <w:bCs/>
                <w:sz w:val="24"/>
                <w:szCs w:val="24"/>
                <w:lang w:val="en-US"/>
              </w:rPr>
              <w:t xml:space="preserve">, M.F. Vitamin D deficiency / M.F. </w:t>
            </w:r>
            <w:proofErr w:type="spellStart"/>
            <w:r w:rsidRPr="00C7627D">
              <w:rPr>
                <w:rFonts w:ascii="Times New Roman" w:hAnsi="Times New Roman" w:cs="Times New Roman"/>
                <w:bCs/>
                <w:sz w:val="24"/>
                <w:szCs w:val="24"/>
                <w:lang w:val="en-US"/>
              </w:rPr>
              <w:t>Hollick</w:t>
            </w:r>
            <w:proofErr w:type="spellEnd"/>
            <w:r w:rsidRPr="00C7627D">
              <w:rPr>
                <w:rFonts w:ascii="Times New Roman" w:hAnsi="Times New Roman" w:cs="Times New Roman"/>
                <w:bCs/>
                <w:sz w:val="24"/>
                <w:szCs w:val="24"/>
                <w:lang w:val="en-US"/>
              </w:rPr>
              <w:t xml:space="preserve"> // N </w:t>
            </w:r>
            <w:proofErr w:type="spellStart"/>
            <w:r w:rsidRPr="00C7627D">
              <w:rPr>
                <w:rFonts w:ascii="Times New Roman" w:hAnsi="Times New Roman" w:cs="Times New Roman"/>
                <w:bCs/>
                <w:sz w:val="24"/>
                <w:szCs w:val="24"/>
                <w:lang w:val="en-US"/>
              </w:rPr>
              <w:t>Engl</w:t>
            </w:r>
            <w:proofErr w:type="spellEnd"/>
            <w:r w:rsidRPr="00C7627D">
              <w:rPr>
                <w:rFonts w:ascii="Times New Roman" w:hAnsi="Times New Roman" w:cs="Times New Roman"/>
                <w:bCs/>
                <w:sz w:val="24"/>
                <w:szCs w:val="24"/>
                <w:lang w:val="en-US"/>
              </w:rPr>
              <w:t xml:space="preserve"> J Med. – 2007. – Vol. 357. – P. 266-281.</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Holick</w:t>
            </w:r>
            <w:proofErr w:type="spellEnd"/>
            <w:r w:rsidRPr="00C7627D">
              <w:rPr>
                <w:rFonts w:ascii="Times New Roman" w:hAnsi="Times New Roman" w:cs="Times New Roman"/>
                <w:bCs/>
                <w:sz w:val="24"/>
                <w:szCs w:val="24"/>
                <w:lang w:val="en-US"/>
              </w:rPr>
              <w:t xml:space="preserve">, M.F. Vitamin D deficiency: a worldwide problem with health consequences / M.F. </w:t>
            </w:r>
            <w:proofErr w:type="spellStart"/>
            <w:r w:rsidRPr="00C7627D">
              <w:rPr>
                <w:rFonts w:ascii="Times New Roman" w:hAnsi="Times New Roman" w:cs="Times New Roman"/>
                <w:bCs/>
                <w:sz w:val="24"/>
                <w:szCs w:val="24"/>
                <w:lang w:val="en-US"/>
              </w:rPr>
              <w:t>Holick</w:t>
            </w:r>
            <w:proofErr w:type="spellEnd"/>
            <w:r w:rsidRPr="00C7627D">
              <w:rPr>
                <w:rFonts w:ascii="Times New Roman" w:hAnsi="Times New Roman" w:cs="Times New Roman"/>
                <w:bCs/>
                <w:sz w:val="24"/>
                <w:szCs w:val="24"/>
                <w:lang w:val="en-US"/>
              </w:rPr>
              <w:t xml:space="preserve">, T.C. Chen. // Am J </w:t>
            </w:r>
            <w:proofErr w:type="spellStart"/>
            <w:r w:rsidRPr="00C7627D">
              <w:rPr>
                <w:rFonts w:ascii="Times New Roman" w:hAnsi="Times New Roman" w:cs="Times New Roman"/>
                <w:bCs/>
                <w:sz w:val="24"/>
                <w:szCs w:val="24"/>
                <w:lang w:val="en-US"/>
              </w:rPr>
              <w:t>Clin</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Nutr</w:t>
            </w:r>
            <w:proofErr w:type="spellEnd"/>
            <w:r w:rsidRPr="00C7627D">
              <w:rPr>
                <w:rFonts w:ascii="Times New Roman" w:hAnsi="Times New Roman" w:cs="Times New Roman"/>
                <w:bCs/>
                <w:sz w:val="24"/>
                <w:szCs w:val="24"/>
                <w:lang w:val="en-US"/>
              </w:rPr>
              <w:t>. – 2008. – Vol. 87. – 1080S-6</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Wimalawansa</w:t>
            </w:r>
            <w:proofErr w:type="spellEnd"/>
            <w:r w:rsidRPr="00C7627D">
              <w:rPr>
                <w:rFonts w:ascii="Times New Roman" w:hAnsi="Times New Roman" w:cs="Times New Roman"/>
                <w:bCs/>
                <w:sz w:val="24"/>
                <w:szCs w:val="24"/>
                <w:lang w:val="en-US"/>
              </w:rPr>
              <w:t xml:space="preserve"> S.J. Non-musculoskeletal benefits of vitamin D / S.J. </w:t>
            </w:r>
            <w:proofErr w:type="spellStart"/>
            <w:r w:rsidRPr="00C7627D">
              <w:rPr>
                <w:rFonts w:ascii="Times New Roman" w:hAnsi="Times New Roman" w:cs="Times New Roman"/>
                <w:bCs/>
                <w:sz w:val="24"/>
                <w:szCs w:val="24"/>
                <w:lang w:val="en-US"/>
              </w:rPr>
              <w:t>Wimalawansa</w:t>
            </w:r>
            <w:proofErr w:type="spellEnd"/>
            <w:r w:rsidRPr="00C7627D">
              <w:rPr>
                <w:rFonts w:ascii="Times New Roman" w:hAnsi="Times New Roman" w:cs="Times New Roman"/>
                <w:bCs/>
                <w:sz w:val="24"/>
                <w:szCs w:val="24"/>
                <w:lang w:val="en-US"/>
              </w:rPr>
              <w:t xml:space="preserve"> // The Journal of Steroid Biochemistry and Molecular Biology. – 2018. – Vol. 175. – P. 60-81</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 xml:space="preserve">Громова, О.А. Витамин </w:t>
            </w:r>
            <w:r w:rsidRPr="00C7627D">
              <w:rPr>
                <w:rFonts w:ascii="Times New Roman" w:hAnsi="Times New Roman" w:cs="Times New Roman"/>
                <w:bCs/>
                <w:sz w:val="24"/>
                <w:szCs w:val="24"/>
                <w:lang w:val="en-US"/>
              </w:rPr>
              <w:t>D</w:t>
            </w:r>
            <w:r w:rsidRPr="00C7627D">
              <w:rPr>
                <w:rFonts w:ascii="Times New Roman" w:hAnsi="Times New Roman" w:cs="Times New Roman"/>
                <w:bCs/>
                <w:sz w:val="24"/>
                <w:szCs w:val="24"/>
              </w:rPr>
              <w:t xml:space="preserve"> - смена парадигмы / О.А. Громова, И.Ю. </w:t>
            </w:r>
            <w:proofErr w:type="spellStart"/>
            <w:r w:rsidRPr="00C7627D">
              <w:rPr>
                <w:rFonts w:ascii="Times New Roman" w:hAnsi="Times New Roman" w:cs="Times New Roman"/>
                <w:bCs/>
                <w:sz w:val="24"/>
                <w:szCs w:val="24"/>
              </w:rPr>
              <w:t>Торшин</w:t>
            </w:r>
            <w:proofErr w:type="spellEnd"/>
            <w:r w:rsidRPr="00C7627D">
              <w:rPr>
                <w:rFonts w:ascii="Times New Roman" w:hAnsi="Times New Roman" w:cs="Times New Roman"/>
                <w:bCs/>
                <w:sz w:val="24"/>
                <w:szCs w:val="24"/>
              </w:rPr>
              <w:t xml:space="preserve"> // под ред. акад. РАН Е.И. Гусева, проф. И.Н. Захаровой; М.: </w:t>
            </w:r>
            <w:proofErr w:type="spellStart"/>
            <w:r w:rsidRPr="00C7627D">
              <w:rPr>
                <w:rFonts w:ascii="Times New Roman" w:hAnsi="Times New Roman" w:cs="Times New Roman"/>
                <w:bCs/>
                <w:sz w:val="24"/>
                <w:szCs w:val="24"/>
              </w:rPr>
              <w:t>ГЭОТАРМедиа</w:t>
            </w:r>
            <w:proofErr w:type="spellEnd"/>
            <w:r w:rsidRPr="00C7627D">
              <w:rPr>
                <w:rFonts w:ascii="Times New Roman" w:hAnsi="Times New Roman" w:cs="Times New Roman"/>
                <w:bCs/>
                <w:sz w:val="24"/>
                <w:szCs w:val="24"/>
              </w:rPr>
              <w:t>, – 2017. – С. 435-64.</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Khadilkar</w:t>
            </w:r>
            <w:proofErr w:type="spellEnd"/>
            <w:r w:rsidRPr="00C7627D">
              <w:rPr>
                <w:rFonts w:ascii="Times New Roman" w:hAnsi="Times New Roman" w:cs="Times New Roman"/>
                <w:bCs/>
                <w:sz w:val="24"/>
                <w:szCs w:val="24"/>
                <w:lang w:val="en-US"/>
              </w:rPr>
              <w:t xml:space="preserve">, V.V. Use of Vitamin D in various disorders / V.V. </w:t>
            </w:r>
            <w:proofErr w:type="spellStart"/>
            <w:r w:rsidRPr="00C7627D">
              <w:rPr>
                <w:rFonts w:ascii="Times New Roman" w:hAnsi="Times New Roman" w:cs="Times New Roman"/>
                <w:bCs/>
                <w:sz w:val="24"/>
                <w:szCs w:val="24"/>
                <w:lang w:val="en-US"/>
              </w:rPr>
              <w:t>Khadilkar</w:t>
            </w:r>
            <w:proofErr w:type="spellEnd"/>
            <w:r w:rsidRPr="00C7627D">
              <w:rPr>
                <w:rFonts w:ascii="Times New Roman" w:hAnsi="Times New Roman" w:cs="Times New Roman"/>
                <w:bCs/>
                <w:sz w:val="24"/>
                <w:szCs w:val="24"/>
                <w:lang w:val="en-US"/>
              </w:rPr>
              <w:t xml:space="preserve">, A.V. </w:t>
            </w:r>
            <w:proofErr w:type="spellStart"/>
            <w:r w:rsidRPr="00C7627D">
              <w:rPr>
                <w:rFonts w:ascii="Times New Roman" w:hAnsi="Times New Roman" w:cs="Times New Roman"/>
                <w:bCs/>
                <w:sz w:val="24"/>
                <w:szCs w:val="24"/>
                <w:lang w:val="en-US"/>
              </w:rPr>
              <w:t>Khadilkar</w:t>
            </w:r>
            <w:proofErr w:type="spellEnd"/>
            <w:r w:rsidRPr="00C7627D">
              <w:rPr>
                <w:rFonts w:ascii="Times New Roman" w:hAnsi="Times New Roman" w:cs="Times New Roman"/>
                <w:bCs/>
                <w:sz w:val="24"/>
                <w:szCs w:val="24"/>
                <w:lang w:val="en-US"/>
              </w:rPr>
              <w:t xml:space="preserve"> // Indian J </w:t>
            </w:r>
            <w:proofErr w:type="spellStart"/>
            <w:r w:rsidRPr="00C7627D">
              <w:rPr>
                <w:rFonts w:ascii="Times New Roman" w:hAnsi="Times New Roman" w:cs="Times New Roman"/>
                <w:bCs/>
                <w:sz w:val="24"/>
                <w:szCs w:val="24"/>
                <w:lang w:val="en-US"/>
              </w:rPr>
              <w:t>Pediatr</w:t>
            </w:r>
            <w:proofErr w:type="spellEnd"/>
            <w:r w:rsidRPr="00C7627D">
              <w:rPr>
                <w:rFonts w:ascii="Times New Roman" w:hAnsi="Times New Roman" w:cs="Times New Roman"/>
                <w:bCs/>
                <w:sz w:val="24"/>
                <w:szCs w:val="24"/>
                <w:lang w:val="en-US"/>
              </w:rPr>
              <w:t>. – 2013. – Vol. 80. – P. 215-8.</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Jolfaie</w:t>
            </w:r>
            <w:proofErr w:type="spellEnd"/>
            <w:r w:rsidRPr="00C7627D">
              <w:rPr>
                <w:rFonts w:ascii="Times New Roman" w:hAnsi="Times New Roman" w:cs="Times New Roman"/>
                <w:bCs/>
                <w:sz w:val="24"/>
                <w:szCs w:val="24"/>
                <w:lang w:val="en-US"/>
              </w:rPr>
              <w:t xml:space="preserve">, N.R. The association between Vitamin D and health outcomes in women: A review on the related evidence. / N.R. </w:t>
            </w:r>
            <w:proofErr w:type="spellStart"/>
            <w:r w:rsidRPr="00C7627D">
              <w:rPr>
                <w:rFonts w:ascii="Times New Roman" w:hAnsi="Times New Roman" w:cs="Times New Roman"/>
                <w:bCs/>
                <w:sz w:val="24"/>
                <w:szCs w:val="24"/>
                <w:lang w:val="en-US"/>
              </w:rPr>
              <w:t>Jolfaie</w:t>
            </w:r>
            <w:proofErr w:type="spellEnd"/>
            <w:r w:rsidRPr="00C7627D">
              <w:rPr>
                <w:rFonts w:ascii="Times New Roman" w:hAnsi="Times New Roman" w:cs="Times New Roman"/>
                <w:bCs/>
                <w:sz w:val="24"/>
                <w:szCs w:val="24"/>
                <w:lang w:val="en-US"/>
              </w:rPr>
              <w:t xml:space="preserve">, M.N. </w:t>
            </w:r>
            <w:proofErr w:type="spellStart"/>
            <w:r w:rsidRPr="00C7627D">
              <w:rPr>
                <w:rFonts w:ascii="Times New Roman" w:hAnsi="Times New Roman" w:cs="Times New Roman"/>
                <w:bCs/>
                <w:sz w:val="24"/>
                <w:szCs w:val="24"/>
                <w:lang w:val="en-US"/>
              </w:rPr>
              <w:t>Rouhani</w:t>
            </w:r>
            <w:proofErr w:type="spellEnd"/>
            <w:r w:rsidRPr="00C7627D">
              <w:rPr>
                <w:rFonts w:ascii="Times New Roman" w:hAnsi="Times New Roman" w:cs="Times New Roman"/>
                <w:bCs/>
                <w:sz w:val="24"/>
                <w:szCs w:val="24"/>
                <w:lang w:val="en-US"/>
              </w:rPr>
              <w:t xml:space="preserve">, S. </w:t>
            </w:r>
            <w:proofErr w:type="spellStart"/>
            <w:r w:rsidRPr="00C7627D">
              <w:rPr>
                <w:rFonts w:ascii="Times New Roman" w:hAnsi="Times New Roman" w:cs="Times New Roman"/>
                <w:bCs/>
                <w:sz w:val="24"/>
                <w:szCs w:val="24"/>
                <w:lang w:val="en-US"/>
              </w:rPr>
              <w:t>Onvani</w:t>
            </w:r>
            <w:proofErr w:type="spellEnd"/>
            <w:r w:rsidRPr="00C7627D">
              <w:rPr>
                <w:rFonts w:ascii="Times New Roman" w:hAnsi="Times New Roman" w:cs="Times New Roman"/>
                <w:bCs/>
                <w:sz w:val="24"/>
                <w:szCs w:val="24"/>
                <w:lang w:val="en-US"/>
              </w:rPr>
              <w:t xml:space="preserve"> [et al.] //J Res Med Sci. – 2016. – Vol. 21. – P. 76.</w:t>
            </w:r>
            <w:r w:rsidRPr="00C7627D">
              <w:rPr>
                <w:rFonts w:ascii="Times New Roman" w:hAnsi="Times New Roman" w:cs="Times New Roman"/>
                <w:bCs/>
                <w:sz w:val="24"/>
                <w:szCs w:val="24"/>
                <w:lang w:val="az-Latn-AZ"/>
              </w:rPr>
              <w:t xml:space="preserve"> </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 xml:space="preserve">Риггз Б. Л., Мелтон Л. Дж.Остеопороз. Пер с англ. Издательство </w:t>
            </w:r>
            <w:r w:rsidRPr="00C7627D">
              <w:rPr>
                <w:rFonts w:ascii="Times New Roman" w:hAnsi="Times New Roman" w:cs="Times New Roman"/>
                <w:bCs/>
                <w:sz w:val="24"/>
                <w:szCs w:val="24"/>
              </w:rPr>
              <w:t>«Бином», Невский диалект,2000 – 560 с.</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Albrand G., Munoz F., Sornay – Rendu E. et al. Independent prediktors of all osteoporosis – related fraktures in healthy postmenopausal  women : the OFELY study//Bone. – 2003</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Orsini L. S., Rousculp M. D., Long S. R., Wang S. Health care utilization and expenditures in the United States: a study of osteoporosis – related fractures// Osteoporos Int. – 2005</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 xml:space="preserve">Остеопороз: Диагностика, профилактика и лечение (клинические рекомендации)/ Под редакцией  Л. И. Беневоленской, О. М. </w:t>
            </w:r>
            <w:proofErr w:type="spellStart"/>
            <w:r w:rsidRPr="00C7627D">
              <w:rPr>
                <w:rFonts w:ascii="Times New Roman" w:hAnsi="Times New Roman" w:cs="Times New Roman"/>
                <w:bCs/>
                <w:sz w:val="24"/>
                <w:szCs w:val="24"/>
              </w:rPr>
              <w:t>Лесняк</w:t>
            </w:r>
            <w:proofErr w:type="spellEnd"/>
            <w:r w:rsidRPr="00C7627D">
              <w:rPr>
                <w:rFonts w:ascii="Times New Roman" w:hAnsi="Times New Roman" w:cs="Times New Roman"/>
                <w:bCs/>
                <w:sz w:val="24"/>
                <w:szCs w:val="24"/>
              </w:rPr>
              <w:t xml:space="preserve"> – М.:ГЭОТАР – Медиа, 2005.</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Руководство по остеопорозу</w:t>
            </w:r>
            <w:proofErr w:type="gramStart"/>
            <w:r w:rsidRPr="00C7627D">
              <w:rPr>
                <w:rFonts w:ascii="Times New Roman" w:hAnsi="Times New Roman" w:cs="Times New Roman"/>
                <w:bCs/>
                <w:sz w:val="24"/>
                <w:szCs w:val="24"/>
              </w:rPr>
              <w:t xml:space="preserve">  / </w:t>
            </w:r>
            <w:r w:rsidRPr="00C7627D">
              <w:rPr>
                <w:rFonts w:ascii="Times New Roman" w:hAnsi="Times New Roman" w:cs="Times New Roman"/>
                <w:bCs/>
                <w:sz w:val="24"/>
                <w:szCs w:val="24"/>
                <w:lang w:val="az-Latn-AZ"/>
              </w:rPr>
              <w:t xml:space="preserve"> </w:t>
            </w:r>
            <w:r w:rsidRPr="00C7627D">
              <w:rPr>
                <w:rFonts w:ascii="Times New Roman" w:hAnsi="Times New Roman" w:cs="Times New Roman"/>
                <w:bCs/>
                <w:sz w:val="24"/>
                <w:szCs w:val="24"/>
              </w:rPr>
              <w:t>П</w:t>
            </w:r>
            <w:proofErr w:type="gramEnd"/>
            <w:r w:rsidRPr="00C7627D">
              <w:rPr>
                <w:rFonts w:ascii="Times New Roman" w:hAnsi="Times New Roman" w:cs="Times New Roman"/>
                <w:bCs/>
                <w:sz w:val="24"/>
                <w:szCs w:val="24"/>
              </w:rPr>
              <w:t>од редакцией  Л. И. Беневоленской. – М.:БИНОМ. Лаборатория знаний, 2003.</w:t>
            </w:r>
          </w:p>
          <w:p w:rsidR="00C7627D" w:rsidRPr="00C7627D" w:rsidRDefault="00C7627D" w:rsidP="00C7627D">
            <w:pPr>
              <w:autoSpaceDE w:val="0"/>
              <w:autoSpaceDN w:val="0"/>
              <w:adjustRightInd w:val="0"/>
              <w:ind w:left="1210"/>
              <w:contextualSpacing/>
              <w:jc w:val="both"/>
              <w:rPr>
                <w:rFonts w:ascii="Times New Roman" w:hAnsi="Times New Roman" w:cs="Times New Roman"/>
                <w:bCs/>
                <w:sz w:val="24"/>
                <w:szCs w:val="24"/>
                <w:lang w:val="az-Latn-AZ"/>
              </w:rPr>
            </w:pP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Mauck K. F.,Clarke B.L. Diagnosis, scrining, prevention and treatment of osteoporosis// Mayo Clin. Proc. – 2006.</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National Osteoporosis Foundation. Osteoporosis review of evidence for prevention  diagnosis and treatment cost - effectiveness analysis. // Osteoporos Int. – 2005.</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az-Latn-AZ"/>
              </w:rPr>
              <w:t xml:space="preserve"> Jordan K. M., Cooper C. Epidemiology of osteoporosis // </w:t>
            </w:r>
            <w:r w:rsidRPr="00C7627D">
              <w:rPr>
                <w:rFonts w:ascii="Times New Roman" w:hAnsi="Times New Roman" w:cs="Times New Roman"/>
                <w:bCs/>
                <w:sz w:val="24"/>
                <w:szCs w:val="24"/>
                <w:lang w:val="az-Latn-AZ"/>
              </w:rPr>
              <w:lastRenderedPageBreak/>
              <w:t>Best Pract. Res. Clin.Rheumatol. – 2002.</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Neogi</w:t>
            </w:r>
            <w:proofErr w:type="spellEnd"/>
            <w:r w:rsidRPr="00C7627D">
              <w:rPr>
                <w:rFonts w:ascii="Times New Roman" w:hAnsi="Times New Roman" w:cs="Times New Roman"/>
                <w:bCs/>
                <w:sz w:val="24"/>
                <w:szCs w:val="24"/>
                <w:lang w:val="en-US"/>
              </w:rPr>
              <w:t xml:space="preserve">, T. The epidemiology and impact of pain in osteoarthritis / T. </w:t>
            </w:r>
            <w:proofErr w:type="spellStart"/>
            <w:r w:rsidRPr="00C7627D">
              <w:rPr>
                <w:rFonts w:ascii="Times New Roman" w:hAnsi="Times New Roman" w:cs="Times New Roman"/>
                <w:bCs/>
                <w:sz w:val="24"/>
                <w:szCs w:val="24"/>
                <w:lang w:val="en-US"/>
              </w:rPr>
              <w:t>Neogi</w:t>
            </w:r>
            <w:proofErr w:type="spellEnd"/>
            <w:r w:rsidRPr="00C7627D">
              <w:rPr>
                <w:rFonts w:ascii="Times New Roman" w:hAnsi="Times New Roman" w:cs="Times New Roman"/>
                <w:bCs/>
                <w:sz w:val="24"/>
                <w:szCs w:val="24"/>
                <w:lang w:val="en-US"/>
              </w:rPr>
              <w:t xml:space="preserve"> // Osteoarthritis and cartilage. - 2013. - Vol. 21(9). - P. 1145-1153.</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 xml:space="preserve">Матвеев, Р. П. </w:t>
            </w:r>
            <w:proofErr w:type="spellStart"/>
            <w:r w:rsidRPr="00C7627D">
              <w:rPr>
                <w:rFonts w:ascii="Times New Roman" w:hAnsi="Times New Roman" w:cs="Times New Roman"/>
                <w:bCs/>
                <w:sz w:val="24"/>
                <w:szCs w:val="24"/>
              </w:rPr>
              <w:t>Остеоартроз</w:t>
            </w:r>
            <w:proofErr w:type="spellEnd"/>
            <w:r w:rsidRPr="00C7627D">
              <w:rPr>
                <w:rFonts w:ascii="Times New Roman" w:hAnsi="Times New Roman" w:cs="Times New Roman"/>
                <w:bCs/>
                <w:sz w:val="24"/>
                <w:szCs w:val="24"/>
              </w:rPr>
              <w:t xml:space="preserve"> коленного сустава: проблемы и социальная значимость / Р. П. Матвеев, С. В. Брагина // Экология человека. – 2012. – № 9. – С. 53–62</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proofErr w:type="spellStart"/>
            <w:r w:rsidRPr="00C7627D">
              <w:rPr>
                <w:rFonts w:ascii="Times New Roman" w:hAnsi="Times New Roman" w:cs="Times New Roman"/>
                <w:bCs/>
                <w:sz w:val="24"/>
                <w:szCs w:val="24"/>
                <w:lang w:val="en-US"/>
              </w:rPr>
              <w:t>Bardoloi</w:t>
            </w:r>
            <w:proofErr w:type="spellEnd"/>
            <w:r w:rsidRPr="00C7627D">
              <w:rPr>
                <w:rFonts w:ascii="Times New Roman" w:hAnsi="Times New Roman" w:cs="Times New Roman"/>
                <w:bCs/>
                <w:sz w:val="24"/>
                <w:szCs w:val="24"/>
                <w:lang w:val="en-US"/>
              </w:rPr>
              <w:t xml:space="preserve">, B. </w:t>
            </w:r>
            <w:proofErr w:type="spellStart"/>
            <w:r w:rsidRPr="00C7627D">
              <w:rPr>
                <w:rFonts w:ascii="Times New Roman" w:hAnsi="Times New Roman" w:cs="Times New Roman"/>
                <w:bCs/>
                <w:sz w:val="24"/>
                <w:szCs w:val="24"/>
                <w:lang w:val="en-US"/>
              </w:rPr>
              <w:t>Kneeosteoarthritis</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anoverviewofrecentinterventions</w:t>
            </w:r>
            <w:proofErr w:type="spellEnd"/>
            <w:r w:rsidRPr="00C7627D">
              <w:rPr>
                <w:rFonts w:ascii="Times New Roman" w:hAnsi="Times New Roman" w:cs="Times New Roman"/>
                <w:bCs/>
                <w:sz w:val="24"/>
                <w:szCs w:val="24"/>
                <w:lang w:val="en-US"/>
              </w:rPr>
              <w:t xml:space="preserve"> /B. </w:t>
            </w:r>
            <w:proofErr w:type="spellStart"/>
            <w:r w:rsidRPr="00C7627D">
              <w:rPr>
                <w:rFonts w:ascii="Times New Roman" w:hAnsi="Times New Roman" w:cs="Times New Roman"/>
                <w:bCs/>
                <w:sz w:val="24"/>
                <w:szCs w:val="24"/>
                <w:lang w:val="en-US"/>
              </w:rPr>
              <w:t>Bardoloi</w:t>
            </w:r>
            <w:proofErr w:type="gramStart"/>
            <w:r w:rsidRPr="00C7627D">
              <w:rPr>
                <w:rFonts w:ascii="Times New Roman" w:hAnsi="Times New Roman" w:cs="Times New Roman"/>
                <w:bCs/>
                <w:sz w:val="24"/>
                <w:szCs w:val="24"/>
                <w:lang w:val="en-US"/>
              </w:rPr>
              <w:t>,Ch</w:t>
            </w:r>
            <w:proofErr w:type="spellEnd"/>
            <w:proofErr w:type="gram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Bhutia</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D.Bhatia</w:t>
            </w:r>
            <w:proofErr w:type="spellEnd"/>
            <w:r w:rsidRPr="00C7627D">
              <w:rPr>
                <w:rFonts w:ascii="Times New Roman" w:hAnsi="Times New Roman" w:cs="Times New Roman"/>
                <w:bCs/>
                <w:sz w:val="24"/>
                <w:szCs w:val="24"/>
                <w:lang w:val="en-US"/>
              </w:rPr>
              <w:t>, S. Paul// JBEB. –2017.–№4.–P. 1–18.</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 xml:space="preserve"> Клинические рекомендации. Ревматология. Клинические рекомендации / под ред. Е.Л. Насонова. – М.</w:t>
            </w:r>
            <w:proofErr w:type="gramStart"/>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az-Latn-AZ"/>
              </w:rPr>
              <w:t xml:space="preserve"> </w:t>
            </w:r>
            <w:r w:rsidRPr="00C7627D">
              <w:rPr>
                <w:rFonts w:ascii="Times New Roman" w:hAnsi="Times New Roman" w:cs="Times New Roman"/>
                <w:bCs/>
                <w:sz w:val="24"/>
                <w:szCs w:val="24"/>
              </w:rPr>
              <w:t>:</w:t>
            </w:r>
            <w:proofErr w:type="gramEnd"/>
            <w:r w:rsidRPr="00C7627D">
              <w:rPr>
                <w:rFonts w:ascii="Times New Roman" w:hAnsi="Times New Roman" w:cs="Times New Roman"/>
                <w:bCs/>
                <w:sz w:val="24"/>
                <w:szCs w:val="24"/>
              </w:rPr>
              <w:t xml:space="preserve"> ГЕОТАР - Медиа,2008.-288с.</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Основные задачи международной декады (</w:t>
            </w:r>
            <w:r w:rsidRPr="00C7627D">
              <w:rPr>
                <w:rFonts w:ascii="Times New Roman" w:hAnsi="Times New Roman" w:cs="Times New Roman"/>
                <w:bCs/>
                <w:sz w:val="24"/>
                <w:szCs w:val="24"/>
                <w:lang w:val="en-US"/>
              </w:rPr>
              <w:t>The</w:t>
            </w:r>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en-US"/>
              </w:rPr>
              <w:t>bone</w:t>
            </w:r>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en-US"/>
              </w:rPr>
              <w:t>and</w:t>
            </w:r>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en-US"/>
              </w:rPr>
              <w:t>joint</w:t>
            </w:r>
            <w:r w:rsidRPr="00C7627D">
              <w:rPr>
                <w:rFonts w:ascii="Times New Roman" w:hAnsi="Times New Roman" w:cs="Times New Roman"/>
                <w:bCs/>
                <w:sz w:val="24"/>
                <w:szCs w:val="24"/>
              </w:rPr>
              <w:t xml:space="preserve"> </w:t>
            </w:r>
            <w:r w:rsidRPr="00C7627D">
              <w:rPr>
                <w:rFonts w:ascii="Times New Roman" w:hAnsi="Times New Roman" w:cs="Times New Roman"/>
                <w:bCs/>
                <w:sz w:val="24"/>
                <w:szCs w:val="24"/>
                <w:lang w:val="en-US"/>
              </w:rPr>
              <w:t>decade</w:t>
            </w:r>
            <w:r w:rsidRPr="00C7627D">
              <w:rPr>
                <w:rFonts w:ascii="Times New Roman" w:hAnsi="Times New Roman" w:cs="Times New Roman"/>
                <w:bCs/>
                <w:sz w:val="24"/>
                <w:szCs w:val="24"/>
              </w:rPr>
              <w:t xml:space="preserve"> 20002010)</w:t>
            </w:r>
            <w:r w:rsidRPr="00C7627D">
              <w:rPr>
                <w:rFonts w:ascii="Times New Roman" w:hAnsi="Times New Roman" w:cs="Times New Roman"/>
                <w:bCs/>
                <w:sz w:val="24"/>
                <w:szCs w:val="24"/>
                <w:lang w:val="az-Latn-AZ"/>
              </w:rPr>
              <w:t xml:space="preserve"> </w:t>
            </w:r>
            <w:r w:rsidRPr="00C7627D">
              <w:rPr>
                <w:rFonts w:ascii="Times New Roman" w:hAnsi="Times New Roman" w:cs="Times New Roman"/>
                <w:bCs/>
                <w:sz w:val="24"/>
                <w:szCs w:val="24"/>
              </w:rPr>
              <w:t xml:space="preserve">в совершенствовании борьбы с наиболее распространенными заболеваниями </w:t>
            </w:r>
            <w:proofErr w:type="spellStart"/>
            <w:r w:rsidRPr="00C7627D">
              <w:rPr>
                <w:rFonts w:ascii="Times New Roman" w:hAnsi="Times New Roman" w:cs="Times New Roman"/>
                <w:bCs/>
                <w:sz w:val="24"/>
                <w:szCs w:val="24"/>
              </w:rPr>
              <w:t>опорно</w:t>
            </w:r>
            <w:proofErr w:type="spellEnd"/>
            <w:r w:rsidRPr="00C7627D">
              <w:rPr>
                <w:rFonts w:ascii="Times New Roman" w:hAnsi="Times New Roman" w:cs="Times New Roman"/>
                <w:bCs/>
                <w:sz w:val="24"/>
                <w:szCs w:val="24"/>
              </w:rPr>
              <w:t xml:space="preserve"> - двигательного аппарата в России /А. И. </w:t>
            </w:r>
            <w:proofErr w:type="spellStart"/>
            <w:r w:rsidRPr="00C7627D">
              <w:rPr>
                <w:rFonts w:ascii="Times New Roman" w:hAnsi="Times New Roman" w:cs="Times New Roman"/>
                <w:bCs/>
                <w:sz w:val="24"/>
                <w:szCs w:val="24"/>
              </w:rPr>
              <w:t>Вялков</w:t>
            </w:r>
            <w:proofErr w:type="spellEnd"/>
            <w:r w:rsidRPr="00C7627D">
              <w:rPr>
                <w:rFonts w:ascii="Times New Roman" w:hAnsi="Times New Roman" w:cs="Times New Roman"/>
                <w:bCs/>
                <w:sz w:val="24"/>
                <w:szCs w:val="24"/>
              </w:rPr>
              <w:t xml:space="preserve">, Е. И. Гусев, А. Б. </w:t>
            </w:r>
            <w:proofErr w:type="spellStart"/>
            <w:r w:rsidRPr="00C7627D">
              <w:rPr>
                <w:rFonts w:ascii="Times New Roman" w:hAnsi="Times New Roman" w:cs="Times New Roman"/>
                <w:bCs/>
                <w:sz w:val="24"/>
                <w:szCs w:val="24"/>
              </w:rPr>
              <w:t>Зборовский</w:t>
            </w:r>
            <w:proofErr w:type="spellEnd"/>
            <w:r w:rsidRPr="00C7627D">
              <w:rPr>
                <w:rFonts w:ascii="Times New Roman" w:hAnsi="Times New Roman" w:cs="Times New Roman"/>
                <w:bCs/>
                <w:sz w:val="24"/>
                <w:szCs w:val="24"/>
              </w:rPr>
              <w:t xml:space="preserve"> [и др.]// Научно – практическая ревматология. -2001,-№2.-С. 4-8.</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en-US"/>
              </w:rPr>
              <w:t xml:space="preserve"> Sun Y., </w:t>
            </w:r>
            <w:proofErr w:type="spellStart"/>
            <w:r w:rsidRPr="00C7627D">
              <w:rPr>
                <w:rFonts w:ascii="Times New Roman" w:hAnsi="Times New Roman" w:cs="Times New Roman"/>
                <w:bCs/>
                <w:sz w:val="24"/>
                <w:szCs w:val="24"/>
                <w:lang w:val="en-US"/>
              </w:rPr>
              <w:t>Sturmer</w:t>
            </w:r>
            <w:proofErr w:type="spellEnd"/>
            <w:r w:rsidRPr="00C7627D">
              <w:rPr>
                <w:rFonts w:ascii="Times New Roman" w:hAnsi="Times New Roman" w:cs="Times New Roman"/>
                <w:bCs/>
                <w:sz w:val="24"/>
                <w:szCs w:val="24"/>
                <w:lang w:val="en-US"/>
              </w:rPr>
              <w:t xml:space="preserve"> T., Gunther K. P. Incidence and prevalence of cox-and </w:t>
            </w:r>
            <w:proofErr w:type="spellStart"/>
            <w:r w:rsidRPr="00C7627D">
              <w:rPr>
                <w:rFonts w:ascii="Times New Roman" w:hAnsi="Times New Roman" w:cs="Times New Roman"/>
                <w:bCs/>
                <w:sz w:val="24"/>
                <w:szCs w:val="24"/>
                <w:lang w:val="en-US"/>
              </w:rPr>
              <w:t>gonarthrosis</w:t>
            </w:r>
            <w:proofErr w:type="spellEnd"/>
            <w:r w:rsidRPr="00C7627D">
              <w:rPr>
                <w:rFonts w:ascii="Times New Roman" w:hAnsi="Times New Roman" w:cs="Times New Roman"/>
                <w:bCs/>
                <w:sz w:val="24"/>
                <w:szCs w:val="24"/>
                <w:lang w:val="en-US"/>
              </w:rPr>
              <w:t xml:space="preserve"> in the general population.//Z </w:t>
            </w:r>
            <w:proofErr w:type="spellStart"/>
            <w:r w:rsidRPr="00C7627D">
              <w:rPr>
                <w:rFonts w:ascii="Times New Roman" w:hAnsi="Times New Roman" w:cs="Times New Roman"/>
                <w:bCs/>
                <w:sz w:val="24"/>
                <w:szCs w:val="24"/>
                <w:lang w:val="en-US"/>
              </w:rPr>
              <w:t>Orthop</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Ihre</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Grenzgeb</w:t>
            </w:r>
            <w:proofErr w:type="spellEnd"/>
            <w:r w:rsidRPr="00C7627D">
              <w:rPr>
                <w:rFonts w:ascii="Times New Roman" w:hAnsi="Times New Roman" w:cs="Times New Roman"/>
                <w:bCs/>
                <w:sz w:val="24"/>
                <w:szCs w:val="24"/>
                <w:lang w:val="en-US"/>
              </w:rPr>
              <w:t>. -1997; May-June; 135(3): 184-92.</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lang w:val="en-US"/>
              </w:rPr>
              <w:t> </w:t>
            </w:r>
            <w:r w:rsidRPr="00C7627D">
              <w:rPr>
                <w:rFonts w:ascii="Times New Roman" w:hAnsi="Times New Roman" w:cs="Times New Roman"/>
                <w:bCs/>
                <w:sz w:val="24"/>
                <w:szCs w:val="24"/>
              </w:rPr>
              <w:t xml:space="preserve">Цветкова Е.С. </w:t>
            </w:r>
            <w:proofErr w:type="spellStart"/>
            <w:r w:rsidRPr="00C7627D">
              <w:rPr>
                <w:rFonts w:ascii="Times New Roman" w:hAnsi="Times New Roman" w:cs="Times New Roman"/>
                <w:bCs/>
                <w:sz w:val="24"/>
                <w:szCs w:val="24"/>
              </w:rPr>
              <w:t>Остеоартроз</w:t>
            </w:r>
            <w:proofErr w:type="spellEnd"/>
            <w:r w:rsidRPr="00C7627D">
              <w:rPr>
                <w:rFonts w:ascii="Times New Roman" w:hAnsi="Times New Roman" w:cs="Times New Roman"/>
                <w:bCs/>
                <w:sz w:val="24"/>
                <w:szCs w:val="24"/>
              </w:rPr>
              <w:t xml:space="preserve">. В кн.: </w:t>
            </w:r>
            <w:proofErr w:type="spellStart"/>
            <w:r w:rsidRPr="00C7627D">
              <w:rPr>
                <w:rFonts w:ascii="Times New Roman" w:hAnsi="Times New Roman" w:cs="Times New Roman"/>
                <w:bCs/>
                <w:sz w:val="24"/>
                <w:szCs w:val="24"/>
              </w:rPr>
              <w:t>В.А.Насонова</w:t>
            </w:r>
            <w:proofErr w:type="spellEnd"/>
            <w:r w:rsidRPr="00C7627D">
              <w:rPr>
                <w:rFonts w:ascii="Times New Roman" w:hAnsi="Times New Roman" w:cs="Times New Roman"/>
                <w:bCs/>
                <w:sz w:val="24"/>
                <w:szCs w:val="24"/>
              </w:rPr>
              <w:t xml:space="preserve">, </w:t>
            </w:r>
            <w:proofErr w:type="spellStart"/>
            <w:r w:rsidRPr="00C7627D">
              <w:rPr>
                <w:rFonts w:ascii="Times New Roman" w:hAnsi="Times New Roman" w:cs="Times New Roman"/>
                <w:bCs/>
                <w:sz w:val="24"/>
                <w:szCs w:val="24"/>
              </w:rPr>
              <w:t>Н.В.Бунчук</w:t>
            </w:r>
            <w:proofErr w:type="spellEnd"/>
            <w:r w:rsidRPr="00C7627D">
              <w:rPr>
                <w:rFonts w:ascii="Times New Roman" w:hAnsi="Times New Roman" w:cs="Times New Roman"/>
                <w:bCs/>
                <w:sz w:val="24"/>
                <w:szCs w:val="24"/>
              </w:rPr>
              <w:t xml:space="preserve">, (ред.) </w:t>
            </w:r>
            <w:proofErr w:type="spellStart"/>
            <w:r w:rsidRPr="00C7627D">
              <w:rPr>
                <w:rFonts w:ascii="Times New Roman" w:hAnsi="Times New Roman" w:cs="Times New Roman"/>
                <w:bCs/>
                <w:sz w:val="24"/>
                <w:szCs w:val="24"/>
                <w:lang w:val="en-US"/>
              </w:rPr>
              <w:t>Ревматические</w:t>
            </w:r>
            <w:proofErr w:type="spellEnd"/>
            <w:r w:rsidRPr="00C7627D">
              <w:rPr>
                <w:rFonts w:ascii="Times New Roman" w:hAnsi="Times New Roman" w:cs="Times New Roman"/>
                <w:bCs/>
                <w:sz w:val="24"/>
                <w:szCs w:val="24"/>
                <w:lang w:val="en-US"/>
              </w:rPr>
              <w:t xml:space="preserve"> </w:t>
            </w:r>
            <w:proofErr w:type="spellStart"/>
            <w:r w:rsidRPr="00C7627D">
              <w:rPr>
                <w:rFonts w:ascii="Times New Roman" w:hAnsi="Times New Roman" w:cs="Times New Roman"/>
                <w:bCs/>
                <w:sz w:val="24"/>
                <w:szCs w:val="24"/>
                <w:lang w:val="en-US"/>
              </w:rPr>
              <w:t>болезни</w:t>
            </w:r>
            <w:proofErr w:type="spellEnd"/>
            <w:r w:rsidRPr="00C7627D">
              <w:rPr>
                <w:rFonts w:ascii="Times New Roman" w:hAnsi="Times New Roman" w:cs="Times New Roman"/>
                <w:bCs/>
                <w:sz w:val="24"/>
                <w:szCs w:val="24"/>
                <w:lang w:val="en-US"/>
              </w:rPr>
              <w:t xml:space="preserve">. //М. — </w:t>
            </w:r>
            <w:proofErr w:type="spellStart"/>
            <w:r w:rsidRPr="00C7627D">
              <w:rPr>
                <w:rFonts w:ascii="Times New Roman" w:hAnsi="Times New Roman" w:cs="Times New Roman"/>
                <w:bCs/>
                <w:sz w:val="24"/>
                <w:szCs w:val="24"/>
                <w:lang w:val="en-US"/>
              </w:rPr>
              <w:t>Медицина</w:t>
            </w:r>
            <w:proofErr w:type="spellEnd"/>
            <w:r w:rsidRPr="00C7627D">
              <w:rPr>
                <w:rFonts w:ascii="Times New Roman" w:hAnsi="Times New Roman" w:cs="Times New Roman"/>
                <w:bCs/>
                <w:sz w:val="24"/>
                <w:szCs w:val="24"/>
                <w:lang w:val="en-US"/>
              </w:rPr>
              <w:t>. — 1997. — С. 197203.</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Плаксина Т.В. Медикаментозная терапия первичного (</w:t>
            </w:r>
            <w:proofErr w:type="spellStart"/>
            <w:r w:rsidRPr="00C7627D">
              <w:rPr>
                <w:rFonts w:ascii="Times New Roman" w:hAnsi="Times New Roman" w:cs="Times New Roman"/>
                <w:bCs/>
                <w:sz w:val="24"/>
                <w:szCs w:val="24"/>
              </w:rPr>
              <w:t>идиопашческого</w:t>
            </w:r>
            <w:proofErr w:type="spellEnd"/>
            <w:r w:rsidRPr="00C7627D">
              <w:rPr>
                <w:rFonts w:ascii="Times New Roman" w:hAnsi="Times New Roman" w:cs="Times New Roman"/>
                <w:bCs/>
                <w:sz w:val="24"/>
                <w:szCs w:val="24"/>
              </w:rPr>
              <w:t xml:space="preserve">) </w:t>
            </w:r>
            <w:proofErr w:type="spellStart"/>
            <w:r w:rsidRPr="00C7627D">
              <w:rPr>
                <w:rFonts w:ascii="Times New Roman" w:hAnsi="Times New Roman" w:cs="Times New Roman"/>
                <w:bCs/>
                <w:sz w:val="24"/>
                <w:szCs w:val="24"/>
              </w:rPr>
              <w:t>остеоартроза</w:t>
            </w:r>
            <w:proofErr w:type="spellEnd"/>
            <w:r w:rsidRPr="00C7627D">
              <w:rPr>
                <w:rFonts w:ascii="Times New Roman" w:hAnsi="Times New Roman" w:cs="Times New Roman"/>
                <w:bCs/>
                <w:sz w:val="24"/>
                <w:szCs w:val="24"/>
              </w:rPr>
              <w:t xml:space="preserve"> // Ремедиум Приволжье. — Спец. выпуск. </w:t>
            </w:r>
            <w:proofErr w:type="spellStart"/>
            <w:r w:rsidRPr="00C7627D">
              <w:rPr>
                <w:rFonts w:ascii="Times New Roman" w:hAnsi="Times New Roman" w:cs="Times New Roman"/>
                <w:bCs/>
                <w:sz w:val="24"/>
                <w:szCs w:val="24"/>
                <w:lang w:val="en-US"/>
              </w:rPr>
              <w:t>Ревматология</w:t>
            </w:r>
            <w:proofErr w:type="spellEnd"/>
            <w:r w:rsidRPr="00C7627D">
              <w:rPr>
                <w:rFonts w:ascii="Times New Roman" w:hAnsi="Times New Roman" w:cs="Times New Roman"/>
                <w:bCs/>
                <w:sz w:val="24"/>
                <w:szCs w:val="24"/>
                <w:lang w:val="en-US"/>
              </w:rPr>
              <w:t>. 2005. — С.59-61.</w:t>
            </w:r>
          </w:p>
          <w:p w:rsidR="00C7627D" w:rsidRPr="00C7627D" w:rsidRDefault="00C7627D" w:rsidP="00C7627D">
            <w:pPr>
              <w:numPr>
                <w:ilvl w:val="0"/>
                <w:numId w:val="17"/>
              </w:numPr>
              <w:autoSpaceDE w:val="0"/>
              <w:autoSpaceDN w:val="0"/>
              <w:adjustRightInd w:val="0"/>
              <w:contextualSpacing/>
              <w:jc w:val="both"/>
              <w:rPr>
                <w:rFonts w:ascii="Times New Roman" w:hAnsi="Times New Roman" w:cs="Times New Roman"/>
                <w:bCs/>
                <w:sz w:val="24"/>
                <w:szCs w:val="24"/>
                <w:lang w:val="az-Latn-AZ"/>
              </w:rPr>
            </w:pPr>
            <w:r w:rsidRPr="00C7627D">
              <w:rPr>
                <w:rFonts w:ascii="Times New Roman" w:hAnsi="Times New Roman" w:cs="Times New Roman"/>
                <w:bCs/>
                <w:sz w:val="24"/>
                <w:szCs w:val="24"/>
              </w:rPr>
              <w:t>Клинические рекомендации по диагностике и лечению остеоартроза.2013г. Ассоциация ревматологов России</w:t>
            </w:r>
            <w:proofErr w:type="gramStart"/>
            <w:r w:rsidRPr="00C7627D">
              <w:rPr>
                <w:rFonts w:ascii="Times New Roman" w:hAnsi="Times New Roman" w:cs="Times New Roman"/>
                <w:bCs/>
                <w:sz w:val="24"/>
                <w:szCs w:val="24"/>
              </w:rPr>
              <w:t xml:space="preserve"> .</w:t>
            </w:r>
            <w:proofErr w:type="gramEnd"/>
            <w:r w:rsidRPr="00C7627D">
              <w:rPr>
                <w:rFonts w:ascii="Times New Roman" w:hAnsi="Times New Roman" w:cs="Times New Roman"/>
                <w:bCs/>
                <w:sz w:val="24"/>
                <w:szCs w:val="24"/>
              </w:rPr>
              <w:t xml:space="preserve"> Электронная версия .  Стр. 4</w:t>
            </w:r>
          </w:p>
          <w:p w:rsidR="002871EF" w:rsidRPr="002871EF" w:rsidRDefault="002871EF" w:rsidP="00C7627D">
            <w:pPr>
              <w:autoSpaceDE w:val="0"/>
              <w:autoSpaceDN w:val="0"/>
              <w:adjustRightInd w:val="0"/>
              <w:ind w:left="1210"/>
              <w:contextualSpacing/>
              <w:jc w:val="both"/>
              <w:rPr>
                <w:rFonts w:ascii="Times New Roman" w:hAnsi="Times New Roman" w:cs="Times New Roman"/>
                <w:bCs/>
                <w:sz w:val="24"/>
                <w:szCs w:val="24"/>
                <w:lang w:val="az-Latn-AZ"/>
              </w:rPr>
            </w:pP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Tədqiqatın hazırkı vəziyyəti</w:t>
            </w:r>
          </w:p>
        </w:tc>
        <w:tc>
          <w:tcPr>
            <w:tcW w:w="6765" w:type="dxa"/>
          </w:tcPr>
          <w:p w:rsidR="002871EF" w:rsidRPr="002871EF" w:rsidRDefault="002D0645"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 xml:space="preserve">İşlə əlaqədar çap olunan məqalələr </w:t>
            </w:r>
          </w:p>
        </w:tc>
        <w:tc>
          <w:tcPr>
            <w:tcW w:w="6765" w:type="dxa"/>
          </w:tcPr>
          <w:p w:rsidR="002871EF" w:rsidRPr="002871EF" w:rsidRDefault="002871EF" w:rsidP="002D0645">
            <w:pPr>
              <w:rPr>
                <w:rFonts w:ascii="Times New Roman" w:hAnsi="Times New Roman" w:cs="Times New Roman"/>
                <w:sz w:val="24"/>
                <w:szCs w:val="24"/>
                <w:lang w:val="az-Latn-AZ"/>
              </w:rPr>
            </w:pP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944E7E"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Abstrakt (Azərbaycanca)</w:t>
            </w:r>
          </w:p>
        </w:tc>
        <w:tc>
          <w:tcPr>
            <w:tcW w:w="6765" w:type="dxa"/>
          </w:tcPr>
          <w:p w:rsidR="002871EF" w:rsidRPr="002871EF" w:rsidRDefault="002871EF" w:rsidP="002871EF">
            <w:pPr>
              <w:jc w:val="both"/>
              <w:rPr>
                <w:rFonts w:ascii="Times New Roman" w:hAnsi="Times New Roman" w:cs="Times New Roman"/>
                <w:sz w:val="24"/>
                <w:szCs w:val="24"/>
                <w:lang w:val="az-Latn-AZ"/>
              </w:rPr>
            </w:pPr>
          </w:p>
          <w:p w:rsidR="002871EF" w:rsidRPr="002871EF" w:rsidRDefault="002871EF" w:rsidP="002871EF">
            <w:pPr>
              <w:jc w:val="both"/>
              <w:rPr>
                <w:rFonts w:ascii="Times New Roman" w:hAnsi="Times New Roman" w:cs="Times New Roman"/>
                <w:sz w:val="24"/>
                <w:szCs w:val="24"/>
                <w:lang w:val="az-Latn-AZ"/>
              </w:rPr>
            </w:pP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İşin adı:</w:t>
            </w:r>
          </w:p>
        </w:tc>
        <w:tc>
          <w:tcPr>
            <w:tcW w:w="6765" w:type="dxa"/>
          </w:tcPr>
          <w:p w:rsidR="002871EF" w:rsidRPr="002871EF" w:rsidRDefault="008A2D50" w:rsidP="002871EF">
            <w:pPr>
              <w:jc w:val="both"/>
              <w:rPr>
                <w:rFonts w:ascii="Times New Roman" w:hAnsi="Times New Roman" w:cs="Times New Roman"/>
                <w:sz w:val="24"/>
                <w:szCs w:val="24"/>
                <w:lang w:val="az-Latn-AZ"/>
              </w:rPr>
            </w:pPr>
            <w:r w:rsidRPr="00D634AE">
              <w:rPr>
                <w:rFonts w:ascii="Times New Roman" w:hAnsi="Times New Roman" w:cs="Times New Roman"/>
                <w:sz w:val="24"/>
                <w:szCs w:val="24"/>
                <w:lang w:val="az-Latn-AZ"/>
              </w:rPr>
              <w:t>Postmenopauzal osteoporoz və osteoartroz zamanı sümük – qığırdağ metabolizminin biokimyəvi xüsusiyyətləri.</w:t>
            </w:r>
          </w:p>
        </w:tc>
      </w:tr>
      <w:tr w:rsidR="002871EF" w:rsidRPr="00944E7E"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Problem:</w:t>
            </w:r>
          </w:p>
        </w:tc>
        <w:tc>
          <w:tcPr>
            <w:tcW w:w="6765" w:type="dxa"/>
          </w:tcPr>
          <w:p w:rsidR="002871EF" w:rsidRPr="002871EF" w:rsidRDefault="007C67BF" w:rsidP="002871EF">
            <w:pPr>
              <w:jc w:val="both"/>
              <w:rPr>
                <w:rFonts w:ascii="Times New Roman" w:hAnsi="Times New Roman" w:cs="Times New Roman"/>
                <w:sz w:val="24"/>
                <w:szCs w:val="24"/>
                <w:lang w:val="az-Latn-AZ"/>
              </w:rPr>
            </w:pPr>
            <w:r w:rsidRPr="00D634AE">
              <w:rPr>
                <w:rFonts w:ascii="Times New Roman" w:hAnsi="Times New Roman" w:cs="Times New Roman"/>
                <w:sz w:val="24"/>
                <w:szCs w:val="24"/>
                <w:lang w:val="az-Latn-AZ"/>
              </w:rPr>
              <w:t>Postmenopauzal osteoporoz və osteoartroz</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Məqsəd:</w:t>
            </w:r>
          </w:p>
        </w:tc>
        <w:tc>
          <w:tcPr>
            <w:tcW w:w="6765" w:type="dxa"/>
          </w:tcPr>
          <w:p w:rsidR="002871EF" w:rsidRPr="002871EF" w:rsidRDefault="007C67BF" w:rsidP="002871EF">
            <w:pPr>
              <w:tabs>
                <w:tab w:val="left" w:pos="1815"/>
              </w:tabs>
              <w:jc w:val="both"/>
              <w:rPr>
                <w:rFonts w:ascii="Times New Roman" w:hAnsi="Times New Roman" w:cs="Times New Roman"/>
                <w:sz w:val="24"/>
                <w:szCs w:val="24"/>
                <w:lang w:val="az-Latn-AZ"/>
              </w:rPr>
            </w:pPr>
            <w:r w:rsidRPr="00D634AE">
              <w:rPr>
                <w:rFonts w:ascii="Times New Roman" w:hAnsi="Times New Roman" w:cs="Times New Roman"/>
                <w:sz w:val="24"/>
                <w:szCs w:val="24"/>
                <w:lang w:val="az-Latn-AZ"/>
              </w:rPr>
              <w:t xml:space="preserve">    Postmenopauzal osteoporozlu və osteoartrozlu qadınların qanında D vitaminin və onun mübadiləsində iştirak edən zülalların (VDBP – D vitamin birləşdiricı zülal, VDR – D vitamin reseptor), qığırdağın oliqomer matriks zülalın (COMP, trombospondin 5)  tətqiqatının aparılması və alınan nəticələrin postmenopauzal osteoporozun və osteoartrozun patogenezində rolunu </w:t>
            </w:r>
            <w:r w:rsidRPr="00D634AE">
              <w:rPr>
                <w:rFonts w:ascii="Times New Roman" w:hAnsi="Times New Roman" w:cs="Times New Roman"/>
                <w:sz w:val="24"/>
                <w:szCs w:val="24"/>
                <w:lang w:val="az-Latn-AZ"/>
              </w:rPr>
              <w:lastRenderedPageBreak/>
              <w:t>oyrənilməsindən ibarətdir.</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lastRenderedPageBreak/>
              <w:t>Material və metodlar</w:t>
            </w:r>
            <w:r w:rsidRPr="002871EF">
              <w:rPr>
                <w:rFonts w:ascii="Times New Roman" w:eastAsia="Segoe UI Emoji" w:hAnsi="Times New Roman" w:cs="Times New Roman"/>
                <w:b/>
                <w:sz w:val="24"/>
                <w:szCs w:val="24"/>
                <w:lang w:val="az-Latn-AZ"/>
              </w:rPr>
              <w:t>:</w:t>
            </w:r>
          </w:p>
        </w:tc>
        <w:tc>
          <w:tcPr>
            <w:tcW w:w="6765" w:type="dxa"/>
          </w:tcPr>
          <w:p w:rsidR="005B0FD4" w:rsidRPr="00092A88" w:rsidRDefault="005B0FD4" w:rsidP="005B0FD4">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Araşdırma  əsas və nəzarət qrupları olmaqla  </w:t>
            </w:r>
            <w:r w:rsidRPr="00092A88">
              <w:rPr>
                <w:rFonts w:ascii="Times New Roman" w:hAnsi="Times New Roman" w:cs="Times New Roman"/>
                <w:sz w:val="24"/>
                <w:szCs w:val="24"/>
                <w:lang w:val="az-Latn-AZ"/>
              </w:rPr>
              <w:t xml:space="preserve">180 </w:t>
            </w:r>
            <w:r>
              <w:rPr>
                <w:rFonts w:ascii="Times New Roman" w:hAnsi="Times New Roman" w:cs="Times New Roman"/>
                <w:sz w:val="24"/>
                <w:szCs w:val="24"/>
                <w:lang w:val="az-Latn-AZ"/>
              </w:rPr>
              <w:t>xəstəl</w:t>
            </w:r>
            <w:r w:rsidRPr="00C238B8">
              <w:rPr>
                <w:rFonts w:ascii="Times New Roman" w:hAnsi="Times New Roman" w:cs="Times New Roman"/>
                <w:sz w:val="24"/>
                <w:szCs w:val="24"/>
                <w:lang w:val="az-Latn-AZ"/>
              </w:rPr>
              <w:t>ə</w:t>
            </w:r>
            <w:r>
              <w:rPr>
                <w:rFonts w:ascii="Times New Roman" w:hAnsi="Times New Roman" w:cs="Times New Roman"/>
                <w:sz w:val="24"/>
                <w:szCs w:val="24"/>
                <w:lang w:val="az-Latn-AZ"/>
              </w:rPr>
              <w:t>r üzərində</w:t>
            </w:r>
            <w:r w:rsidRPr="00C238B8">
              <w:rPr>
                <w:rFonts w:ascii="Times New Roman" w:hAnsi="Times New Roman" w:cs="Times New Roman"/>
                <w:sz w:val="24"/>
                <w:szCs w:val="24"/>
                <w:lang w:val="az-Latn-AZ"/>
              </w:rPr>
              <w:t xml:space="preserve">  aparılacaq.    </w:t>
            </w:r>
          </w:p>
          <w:p w:rsidR="005B0FD4" w:rsidRPr="00555E30" w:rsidRDefault="005B0FD4" w:rsidP="005B0FD4">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Tədqiqatın obyekti aşağıdaki qruplar üzrə bölünəcək və yaşı 50-dən yuxarı postmenapauzal qadınlar üzərində aparılacaq:</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 (əsas qrup) –postmenopauzal osteoporozlu qadınlar 45nəfə</w:t>
            </w:r>
            <w:r>
              <w:rPr>
                <w:rFonts w:ascii="Times New Roman" w:hAnsi="Times New Roman" w:cs="Times New Roman"/>
                <w:sz w:val="24"/>
                <w:szCs w:val="24"/>
                <w:lang w:val="az-Latn-AZ"/>
              </w:rPr>
              <w:t>r</w:t>
            </w:r>
            <w:r w:rsidRPr="00555E30">
              <w:rPr>
                <w:rFonts w:ascii="Times New Roman" w:hAnsi="Times New Roman" w:cs="Times New Roman"/>
                <w:sz w:val="24"/>
                <w:szCs w:val="24"/>
                <w:lang w:val="az-Latn-AZ"/>
              </w:rPr>
              <w:t>;</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II (əsas qrup) – postmenopauzal osteoporozla yanaşı digər xəstəlikləri olan qadınlar.(40 nəfər)</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III (əsas qrup) – postmenopauzal osteoporozlu osteoartrozla qadınlar( 35 nəfər)</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IV (əsas qrup) – postmenopauzal osteoartrozla qadınlar (30 nəfər)</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Nəzarət qrupu I (müqaisə qrupu) – sağlam reproduktiv qadınlar (15 nəfər)</w:t>
            </w:r>
          </w:p>
          <w:p w:rsidR="005B0FD4" w:rsidRPr="00555E30" w:rsidRDefault="005B0FD4" w:rsidP="005B0FD4">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Nəzarət qrupu II (müqaisə qrupu) – sağlam postmenopauzal qadınlar (15 nəfər)</w:t>
            </w:r>
          </w:p>
          <w:p w:rsid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Nəticələri qiymətləndirmək üçü</w:t>
            </w:r>
            <w:r w:rsidR="003D1FC3">
              <w:rPr>
                <w:rFonts w:ascii="Times New Roman" w:hAnsi="Times New Roman" w:cs="Times New Roman"/>
                <w:sz w:val="24"/>
                <w:szCs w:val="24"/>
                <w:lang w:val="az-Latn-AZ"/>
              </w:rPr>
              <w:t>n  əsas və nəzarət qruplarda</w:t>
            </w:r>
            <w:r w:rsidR="003D1FC3" w:rsidRPr="003D1FC3">
              <w:rPr>
                <w:rFonts w:ascii="Times New Roman" w:hAnsi="Times New Roman" w:cs="Times New Roman"/>
                <w:sz w:val="24"/>
                <w:szCs w:val="24"/>
                <w:lang w:val="az-Latn-AZ"/>
              </w:rPr>
              <w:t xml:space="preserve"> </w:t>
            </w:r>
            <w:r w:rsidR="003D1FC3">
              <w:rPr>
                <w:rFonts w:ascii="Times New Roman" w:hAnsi="Times New Roman" w:cs="Times New Roman"/>
                <w:sz w:val="24"/>
                <w:szCs w:val="24"/>
                <w:lang w:val="az-Latn-AZ"/>
              </w:rPr>
              <w:t>olan</w:t>
            </w:r>
            <w:r w:rsidR="0023357E">
              <w:rPr>
                <w:rFonts w:ascii="Times New Roman" w:hAnsi="Times New Roman" w:cs="Times New Roman"/>
                <w:sz w:val="24"/>
                <w:szCs w:val="24"/>
                <w:lang w:val="az-Latn-AZ"/>
              </w:rPr>
              <w:t xml:space="preserve"> qadınlarda</w:t>
            </w:r>
            <w:r w:rsidRPr="002871EF">
              <w:rPr>
                <w:rFonts w:ascii="Times New Roman" w:hAnsi="Times New Roman" w:cs="Times New Roman"/>
                <w:sz w:val="24"/>
                <w:szCs w:val="24"/>
                <w:lang w:val="az-Latn-AZ"/>
              </w:rPr>
              <w:t xml:space="preserve">n qan nümunələri alınaraq müayinələr aparılması </w:t>
            </w:r>
            <w:r w:rsidR="005B0FD4">
              <w:rPr>
                <w:rFonts w:ascii="Times New Roman" w:hAnsi="Times New Roman" w:cs="Times New Roman"/>
                <w:sz w:val="24"/>
                <w:szCs w:val="24"/>
                <w:lang w:val="az-Latn-AZ"/>
              </w:rPr>
              <w:t>planlaşdırılır</w:t>
            </w:r>
            <w:r w:rsidR="00215606">
              <w:rPr>
                <w:rFonts w:ascii="Times New Roman" w:hAnsi="Times New Roman" w:cs="Times New Roman"/>
                <w:sz w:val="24"/>
                <w:szCs w:val="24"/>
                <w:lang w:val="az-Latn-AZ"/>
              </w:rPr>
              <w:t>. Ə</w:t>
            </w:r>
            <w:r w:rsidRPr="002871EF">
              <w:rPr>
                <w:rFonts w:ascii="Times New Roman" w:hAnsi="Times New Roman" w:cs="Times New Roman"/>
                <w:sz w:val="24"/>
                <w:szCs w:val="24"/>
                <w:lang w:val="az-Latn-AZ"/>
              </w:rPr>
              <w:t xml:space="preserve">sas parametrlər kimi </w:t>
            </w:r>
            <w:r w:rsidR="005B0FD4" w:rsidRPr="00555E30">
              <w:rPr>
                <w:rFonts w:ascii="Times New Roman" w:hAnsi="Times New Roman" w:cs="Times New Roman"/>
                <w:sz w:val="24"/>
                <w:szCs w:val="24"/>
                <w:lang w:val="az-Latn-AZ"/>
              </w:rPr>
              <w:t>D vitaminin, V</w:t>
            </w:r>
            <w:r w:rsidR="00232580">
              <w:rPr>
                <w:rFonts w:ascii="Times New Roman" w:hAnsi="Times New Roman" w:cs="Times New Roman"/>
                <w:sz w:val="24"/>
                <w:szCs w:val="24"/>
                <w:lang w:val="az-Latn-AZ"/>
              </w:rPr>
              <w:t>DR, VDBP və o</w:t>
            </w:r>
            <w:r w:rsidR="00232580" w:rsidRPr="00555E30">
              <w:rPr>
                <w:rFonts w:ascii="Times New Roman" w:hAnsi="Times New Roman" w:cs="Times New Roman"/>
                <w:sz w:val="24"/>
                <w:szCs w:val="24"/>
                <w:lang w:val="az-Latn-AZ"/>
              </w:rPr>
              <w:t>steoartroz olan qadınlarda COMP –in miqdarının</w:t>
            </w:r>
            <w:r w:rsidR="00232580">
              <w:rPr>
                <w:rFonts w:ascii="Times New Roman" w:hAnsi="Times New Roman" w:cs="Times New Roman"/>
                <w:sz w:val="24"/>
                <w:szCs w:val="24"/>
                <w:lang w:val="az-Latn-AZ"/>
              </w:rPr>
              <w:t xml:space="preserve"> qan serumunda </w:t>
            </w:r>
            <w:r w:rsidRPr="002871EF">
              <w:rPr>
                <w:rFonts w:ascii="Times New Roman" w:hAnsi="Times New Roman" w:cs="Times New Roman"/>
                <w:sz w:val="24"/>
                <w:szCs w:val="24"/>
                <w:lang w:val="az-Latn-AZ"/>
              </w:rPr>
              <w:t xml:space="preserve"> müayinə </w:t>
            </w:r>
            <w:r w:rsidR="0023357E">
              <w:rPr>
                <w:rFonts w:ascii="Times New Roman" w:hAnsi="Times New Roman" w:cs="Times New Roman"/>
                <w:sz w:val="24"/>
                <w:szCs w:val="24"/>
                <w:lang w:val="az-Latn-AZ"/>
              </w:rPr>
              <w:t xml:space="preserve">olunacaq. Əlavə parametrlər </w:t>
            </w:r>
            <w:r w:rsidRPr="002871EF">
              <w:rPr>
                <w:rFonts w:ascii="Times New Roman" w:hAnsi="Times New Roman" w:cs="Times New Roman"/>
                <w:sz w:val="24"/>
                <w:szCs w:val="24"/>
                <w:lang w:val="az-Latn-AZ"/>
              </w:rPr>
              <w:t xml:space="preserve"> kalsium,</w:t>
            </w:r>
            <w:r w:rsidR="00215606">
              <w:rPr>
                <w:rFonts w:ascii="Times New Roman" w:hAnsi="Times New Roman" w:cs="Times New Roman"/>
                <w:sz w:val="24"/>
                <w:szCs w:val="24"/>
                <w:lang w:val="az-Latn-AZ"/>
              </w:rPr>
              <w:t xml:space="preserve"> fosfor, maqnezium, estradiol, progesteron, testosteronun</w:t>
            </w:r>
            <w:r w:rsidRPr="002871EF">
              <w:rPr>
                <w:rFonts w:ascii="Times New Roman" w:hAnsi="Times New Roman" w:cs="Times New Roman"/>
                <w:sz w:val="24"/>
                <w:szCs w:val="24"/>
                <w:lang w:val="az-Latn-AZ"/>
              </w:rPr>
              <w:t xml:space="preserve"> yoxlanılması nəzərdə tutulub.</w:t>
            </w:r>
          </w:p>
          <w:p w:rsidR="00C6133A" w:rsidRPr="002871EF" w:rsidRDefault="00C6133A" w:rsidP="002871EF">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Bütün müayinə qruplarında sümük densitometriyasının aparılması</w:t>
            </w:r>
            <w:r w:rsidR="00116E06">
              <w:rPr>
                <w:rFonts w:ascii="Times New Roman" w:hAnsi="Times New Roman" w:cs="Times New Roman"/>
                <w:sz w:val="24"/>
                <w:szCs w:val="24"/>
                <w:lang w:val="az-Latn-AZ"/>
              </w:rPr>
              <w:t xml:space="preserve"> </w:t>
            </w:r>
            <w:r w:rsidR="00116E06" w:rsidRPr="002871EF">
              <w:rPr>
                <w:rFonts w:ascii="Times New Roman" w:hAnsi="Times New Roman" w:cs="Times New Roman"/>
                <w:sz w:val="24"/>
                <w:szCs w:val="24"/>
                <w:lang w:val="az-Latn-AZ"/>
              </w:rPr>
              <w:t>nəzərdə tutulub</w:t>
            </w:r>
            <w:r w:rsidR="00116E0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 xml:space="preserve">            Əsas qiymətləndirmə   kriteriyaları:</w:t>
            </w:r>
          </w:p>
        </w:tc>
        <w:tc>
          <w:tcPr>
            <w:tcW w:w="6765" w:type="dxa"/>
          </w:tcPr>
          <w:p w:rsidR="002871EF" w:rsidRPr="002871EF" w:rsidRDefault="00D500B9" w:rsidP="00771956">
            <w:pPr>
              <w:ind w:left="360"/>
              <w:contextualSpacing/>
              <w:jc w:val="both"/>
              <w:rPr>
                <w:rFonts w:ascii="Times New Roman" w:hAnsi="Times New Roman" w:cs="Times New Roman"/>
                <w:sz w:val="24"/>
                <w:szCs w:val="24"/>
                <w:lang w:val="az-Latn-AZ"/>
              </w:rPr>
            </w:pPr>
            <w:r w:rsidRPr="00F14938">
              <w:rPr>
                <w:rFonts w:ascii="Times New Roman" w:hAnsi="Times New Roman" w:cs="Times New Roman"/>
                <w:sz w:val="24"/>
                <w:szCs w:val="24"/>
                <w:lang w:val="az-Latn-AZ"/>
              </w:rPr>
              <w:t>D Vitamini, VDR(D vitaminin Reseptoru), VDBP (D vitamini birləşdirə</w:t>
            </w:r>
            <w:r w:rsidR="00771956">
              <w:rPr>
                <w:rFonts w:ascii="Times New Roman" w:hAnsi="Times New Roman" w:cs="Times New Roman"/>
                <w:sz w:val="24"/>
                <w:szCs w:val="24"/>
                <w:lang w:val="az-Latn-AZ"/>
              </w:rPr>
              <w:t>n zülal)</w:t>
            </w:r>
            <w:r>
              <w:rPr>
                <w:rFonts w:ascii="Times New Roman" w:hAnsi="Times New Roman" w:cs="Times New Roman"/>
                <w:sz w:val="24"/>
                <w:szCs w:val="24"/>
                <w:lang w:val="az-Latn-AZ"/>
              </w:rPr>
              <w:t>,</w:t>
            </w:r>
            <w:r w:rsidR="00771956">
              <w:rPr>
                <w:rFonts w:ascii="Times New Roman" w:hAnsi="Times New Roman" w:cs="Times New Roman"/>
                <w:sz w:val="24"/>
                <w:szCs w:val="24"/>
                <w:lang w:val="az-Latn-AZ"/>
              </w:rPr>
              <w:t xml:space="preserve"> </w:t>
            </w:r>
            <w:r w:rsidRPr="00F14938">
              <w:rPr>
                <w:rFonts w:ascii="Times New Roman" w:hAnsi="Times New Roman" w:cs="Times New Roman"/>
                <w:sz w:val="24"/>
                <w:szCs w:val="24"/>
                <w:lang w:val="az-Latn-AZ"/>
              </w:rPr>
              <w:t>COMP(Qığırdaq oliqomer matriks zülalı</w:t>
            </w:r>
            <w:r>
              <w:rPr>
                <w:rFonts w:ascii="Times New Roman" w:hAnsi="Times New Roman" w:cs="Times New Roman"/>
                <w:sz w:val="24"/>
                <w:szCs w:val="24"/>
                <w:lang w:val="az-Latn-AZ"/>
              </w:rPr>
              <w:t>,</w:t>
            </w:r>
            <w:r w:rsidR="0077195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Trombospondin 5</w:t>
            </w:r>
            <w:r w:rsidRPr="00F14938">
              <w:rPr>
                <w:rFonts w:ascii="Times New Roman" w:hAnsi="Times New Roman" w:cs="Times New Roman"/>
                <w:sz w:val="24"/>
                <w:szCs w:val="24"/>
                <w:lang w:val="az-Latn-AZ"/>
              </w:rPr>
              <w:t>)</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proofErr w:type="spellStart"/>
            <w:r w:rsidRPr="002871EF">
              <w:rPr>
                <w:rFonts w:ascii="Times New Roman" w:hAnsi="Times New Roman" w:cs="Times New Roman"/>
                <w:b/>
                <w:sz w:val="24"/>
                <w:szCs w:val="24"/>
              </w:rPr>
              <w:t>Əlavə</w:t>
            </w:r>
            <w:proofErr w:type="spellEnd"/>
            <w:r w:rsidRPr="002871EF">
              <w:rPr>
                <w:rFonts w:ascii="Times New Roman" w:hAnsi="Times New Roman" w:cs="Times New Roman"/>
                <w:b/>
                <w:sz w:val="24"/>
                <w:szCs w:val="24"/>
              </w:rPr>
              <w:t xml:space="preserve"> </w:t>
            </w:r>
            <w:proofErr w:type="spellStart"/>
            <w:r w:rsidRPr="002871EF">
              <w:rPr>
                <w:rFonts w:ascii="Times New Roman" w:hAnsi="Times New Roman" w:cs="Times New Roman"/>
                <w:b/>
                <w:sz w:val="24"/>
                <w:szCs w:val="24"/>
              </w:rPr>
              <w:t>qiymətləndirmə</w:t>
            </w:r>
            <w:proofErr w:type="spellEnd"/>
            <w:r w:rsidRPr="002871EF">
              <w:rPr>
                <w:rFonts w:ascii="Times New Roman" w:hAnsi="Times New Roman" w:cs="Times New Roman"/>
                <w:b/>
                <w:sz w:val="24"/>
                <w:szCs w:val="24"/>
              </w:rPr>
              <w:t xml:space="preserve"> </w:t>
            </w:r>
            <w:proofErr w:type="spellStart"/>
            <w:r w:rsidRPr="002871EF">
              <w:rPr>
                <w:rFonts w:ascii="Times New Roman" w:hAnsi="Times New Roman" w:cs="Times New Roman"/>
                <w:b/>
                <w:sz w:val="24"/>
                <w:szCs w:val="24"/>
              </w:rPr>
              <w:t>kriteriyaları</w:t>
            </w:r>
            <w:proofErr w:type="spellEnd"/>
            <w:r w:rsidRPr="002871EF">
              <w:rPr>
                <w:rFonts w:ascii="Times New Roman" w:hAnsi="Times New Roman" w:cs="Times New Roman"/>
                <w:b/>
                <w:sz w:val="24"/>
                <w:szCs w:val="24"/>
              </w:rPr>
              <w:t>:</w:t>
            </w:r>
          </w:p>
        </w:tc>
        <w:tc>
          <w:tcPr>
            <w:tcW w:w="6765" w:type="dxa"/>
          </w:tcPr>
          <w:p w:rsidR="002871EF" w:rsidRPr="002871EF" w:rsidRDefault="00116E0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Kalsium, fosfor</w:t>
            </w:r>
            <w:r w:rsidR="002871EF" w:rsidRPr="002871EF">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maqnezium</w:t>
            </w:r>
            <w:r w:rsidR="002871EF" w:rsidRPr="002871EF">
              <w:rPr>
                <w:rFonts w:ascii="Times New Roman" w:hAnsi="Times New Roman" w:cs="Times New Roman"/>
                <w:sz w:val="24"/>
                <w:szCs w:val="24"/>
                <w:lang w:val="az-Latn-AZ"/>
              </w:rPr>
              <w:t>,</w:t>
            </w:r>
            <w:r w:rsidR="00C6133A">
              <w:rPr>
                <w:rFonts w:ascii="Times New Roman" w:hAnsi="Times New Roman" w:cs="Times New Roman"/>
                <w:sz w:val="24"/>
                <w:szCs w:val="24"/>
                <w:lang w:val="az-Latn-AZ"/>
              </w:rPr>
              <w:t xml:space="preserve"> estradiol, progesteron, testosteron</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Açar sözlər:</w:t>
            </w:r>
          </w:p>
        </w:tc>
        <w:tc>
          <w:tcPr>
            <w:tcW w:w="6765" w:type="dxa"/>
          </w:tcPr>
          <w:p w:rsidR="002871EF" w:rsidRPr="002871EF" w:rsidRDefault="00116E0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Postmenopauza, o</w:t>
            </w:r>
            <w:r w:rsidRPr="002871EF">
              <w:rPr>
                <w:rFonts w:ascii="Times New Roman" w:hAnsi="Times New Roman" w:cs="Times New Roman"/>
                <w:sz w:val="24"/>
                <w:szCs w:val="24"/>
                <w:lang w:val="az-Latn-AZ"/>
              </w:rPr>
              <w:t>steoporoz,</w:t>
            </w:r>
            <w:r>
              <w:rPr>
                <w:rFonts w:ascii="Times New Roman" w:hAnsi="Times New Roman" w:cs="Times New Roman"/>
                <w:sz w:val="24"/>
                <w:szCs w:val="24"/>
                <w:lang w:val="az-Latn-AZ"/>
              </w:rPr>
              <w:t xml:space="preserve"> osteoartroz, D vitamin, VDBP (</w:t>
            </w:r>
            <w:r w:rsidRPr="00D634AE">
              <w:rPr>
                <w:rFonts w:ascii="Times New Roman" w:hAnsi="Times New Roman" w:cs="Times New Roman"/>
                <w:sz w:val="24"/>
                <w:szCs w:val="24"/>
                <w:lang w:val="az-Latn-AZ"/>
              </w:rPr>
              <w:t>D vitamin birləşdiricı zülal</w:t>
            </w:r>
            <w:r>
              <w:rPr>
                <w:rFonts w:ascii="Times New Roman" w:hAnsi="Times New Roman" w:cs="Times New Roman"/>
                <w:sz w:val="24"/>
                <w:szCs w:val="24"/>
                <w:lang w:val="az-Latn-AZ"/>
              </w:rPr>
              <w:t>), VDR (D vitamin reseptor),</w:t>
            </w:r>
            <w:r w:rsidRPr="00D634AE">
              <w:rPr>
                <w:rFonts w:ascii="Times New Roman" w:hAnsi="Times New Roman" w:cs="Times New Roman"/>
                <w:sz w:val="24"/>
                <w:szCs w:val="24"/>
                <w:lang w:val="az-Latn-AZ"/>
              </w:rPr>
              <w:t xml:space="preserve"> qığırdağın oliqomer matriks zülalın (COMP, trombospondin 5)</w:t>
            </w:r>
            <w:r>
              <w:rPr>
                <w:rFonts w:ascii="Times New Roman" w:hAnsi="Times New Roman" w:cs="Times New Roman"/>
                <w:sz w:val="24"/>
                <w:szCs w:val="24"/>
                <w:lang w:val="az-Latn-AZ"/>
              </w:rPr>
              <w:t>.</w:t>
            </w:r>
          </w:p>
        </w:tc>
      </w:tr>
      <w:tr w:rsidR="002871EF" w:rsidRPr="002871EF"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İşin növü və dizaynı:</w:t>
            </w:r>
          </w:p>
        </w:tc>
        <w:tc>
          <w:tcPr>
            <w:tcW w:w="6765" w:type="dxa"/>
          </w:tcPr>
          <w:p w:rsidR="002871EF" w:rsidRPr="002871EF" w:rsidRDefault="00116E0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Klinik, ret</w:t>
            </w:r>
            <w:r w:rsidR="002871EF" w:rsidRPr="002871EF">
              <w:rPr>
                <w:rFonts w:ascii="Times New Roman" w:hAnsi="Times New Roman" w:cs="Times New Roman"/>
                <w:sz w:val="24"/>
                <w:szCs w:val="24"/>
                <w:lang w:val="az-Latn-AZ"/>
              </w:rPr>
              <w:t>rospektiv</w:t>
            </w:r>
          </w:p>
        </w:tc>
      </w:tr>
      <w:tr w:rsidR="002871EF" w:rsidRPr="002871EF"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2871EF"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2871EF" w:rsidTr="00567D19">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Abstract (in english)</w:t>
            </w: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Name of study:</w:t>
            </w:r>
          </w:p>
        </w:tc>
        <w:tc>
          <w:tcPr>
            <w:tcW w:w="6765" w:type="dxa"/>
          </w:tcPr>
          <w:p w:rsidR="002871EF" w:rsidRPr="00015A1F" w:rsidRDefault="00D91F05" w:rsidP="002871EF">
            <w:pPr>
              <w:jc w:val="both"/>
              <w:rPr>
                <w:rFonts w:ascii="Times New Roman" w:hAnsi="Times New Roman" w:cs="Times New Roman"/>
                <w:sz w:val="24"/>
                <w:szCs w:val="24"/>
                <w:lang w:val="en-US"/>
              </w:rPr>
            </w:pPr>
            <w:r w:rsidRPr="00015A1F">
              <w:rPr>
                <w:rStyle w:val="y2iqfc"/>
                <w:rFonts w:ascii="Times New Roman" w:hAnsi="Times New Roman" w:cs="Times New Roman"/>
                <w:color w:val="202124"/>
                <w:sz w:val="24"/>
                <w:szCs w:val="24"/>
                <w:lang w:val="en"/>
              </w:rPr>
              <w:t>Biochemical properties of bone-cartilage metabolism in postmenopausal osteoporosis and osteoarthritis</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Background:</w:t>
            </w:r>
          </w:p>
        </w:tc>
        <w:tc>
          <w:tcPr>
            <w:tcW w:w="6765" w:type="dxa"/>
          </w:tcPr>
          <w:p w:rsidR="002871EF" w:rsidRPr="00D91F05" w:rsidRDefault="00D91F05" w:rsidP="002871EF">
            <w:pPr>
              <w:jc w:val="both"/>
              <w:rPr>
                <w:rFonts w:ascii="Times New Roman" w:hAnsi="Times New Roman" w:cs="Times New Roman"/>
                <w:sz w:val="24"/>
                <w:szCs w:val="24"/>
                <w:lang w:val="en-US"/>
              </w:rPr>
            </w:pPr>
            <w:r w:rsidRPr="00D91F05">
              <w:rPr>
                <w:rFonts w:ascii="Times New Roman" w:hAnsi="Times New Roman" w:cs="Times New Roman"/>
                <w:sz w:val="24"/>
                <w:szCs w:val="24"/>
                <w:lang w:val="en"/>
              </w:rPr>
              <w:t>Study of the effects of vitamin D, vitamin D metabolism protei</w:t>
            </w:r>
            <w:r w:rsidR="0056330A">
              <w:rPr>
                <w:rFonts w:ascii="Times New Roman" w:hAnsi="Times New Roman" w:cs="Times New Roman"/>
                <w:sz w:val="24"/>
                <w:szCs w:val="24"/>
                <w:lang w:val="en"/>
              </w:rPr>
              <w:t xml:space="preserve">ns (VDR, VDBP) and cartilage </w:t>
            </w:r>
            <w:proofErr w:type="spellStart"/>
            <w:r w:rsidR="0056330A">
              <w:rPr>
                <w:rFonts w:ascii="Times New Roman" w:hAnsi="Times New Roman" w:cs="Times New Roman"/>
                <w:sz w:val="24"/>
                <w:szCs w:val="24"/>
                <w:lang w:val="en"/>
              </w:rPr>
              <w:t>oly</w:t>
            </w:r>
            <w:r w:rsidRPr="00D91F05">
              <w:rPr>
                <w:rFonts w:ascii="Times New Roman" w:hAnsi="Times New Roman" w:cs="Times New Roman"/>
                <w:sz w:val="24"/>
                <w:szCs w:val="24"/>
                <w:lang w:val="en"/>
              </w:rPr>
              <w:t>gomeric</w:t>
            </w:r>
            <w:proofErr w:type="spellEnd"/>
            <w:r w:rsidRPr="00D91F05">
              <w:rPr>
                <w:rFonts w:ascii="Times New Roman" w:hAnsi="Times New Roman" w:cs="Times New Roman"/>
                <w:sz w:val="24"/>
                <w:szCs w:val="24"/>
                <w:lang w:val="en"/>
              </w:rPr>
              <w:t xml:space="preserve"> matrix protein (COMP) on bone and cartilage tissue in postmenopausal osteoporosis and osteoarthritis, respectively</w:t>
            </w:r>
            <w:r w:rsidRPr="00D91F05">
              <w:rPr>
                <w:rFonts w:ascii="Times New Roman" w:hAnsi="Times New Roman" w:cs="Times New Roman"/>
                <w:sz w:val="24"/>
                <w:szCs w:val="24"/>
                <w:lang w:val="en-US"/>
              </w:rPr>
              <w:t>.</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Objective:</w:t>
            </w:r>
          </w:p>
        </w:tc>
        <w:tc>
          <w:tcPr>
            <w:tcW w:w="6765" w:type="dxa"/>
          </w:tcPr>
          <w:p w:rsidR="002871EF" w:rsidRPr="002D6D2A" w:rsidRDefault="002D6D2A" w:rsidP="002450F7">
            <w:pPr>
              <w:ind w:left="312"/>
              <w:rPr>
                <w:rFonts w:ascii="Times New Roman" w:hAnsi="Times New Roman" w:cs="Times New Roman"/>
                <w:sz w:val="24"/>
                <w:szCs w:val="24"/>
                <w:lang w:val="en-US"/>
              </w:rPr>
            </w:pPr>
            <w:r w:rsidRPr="002D6D2A">
              <w:rPr>
                <w:rFonts w:ascii="Times New Roman" w:hAnsi="Times New Roman" w:cs="Times New Roman"/>
                <w:sz w:val="24"/>
                <w:szCs w:val="24"/>
                <w:lang w:val="en-US"/>
              </w:rPr>
              <w:t xml:space="preserve">Research on the role of vitamin D in the blood of women with postmenopausal osteoporosis and osteoarthritis and proteins involved in its metabolism (VDBP - vitamin D binding protein, VDR - vitamin D receptor), cartilage </w:t>
            </w:r>
            <w:proofErr w:type="spellStart"/>
            <w:r w:rsidRPr="002D6D2A">
              <w:rPr>
                <w:rFonts w:ascii="Times New Roman" w:hAnsi="Times New Roman" w:cs="Times New Roman"/>
                <w:sz w:val="24"/>
                <w:szCs w:val="24"/>
                <w:lang w:val="en-US"/>
              </w:rPr>
              <w:t>oligomeric</w:t>
            </w:r>
            <w:proofErr w:type="spellEnd"/>
            <w:r w:rsidRPr="002D6D2A">
              <w:rPr>
                <w:rFonts w:ascii="Times New Roman" w:hAnsi="Times New Roman" w:cs="Times New Roman"/>
                <w:sz w:val="24"/>
                <w:szCs w:val="24"/>
                <w:lang w:val="en-US"/>
              </w:rPr>
              <w:t xml:space="preserve"> matrix protein (COMP, </w:t>
            </w:r>
            <w:proofErr w:type="spellStart"/>
            <w:r w:rsidRPr="002D6D2A">
              <w:rPr>
                <w:rFonts w:ascii="Times New Roman" w:hAnsi="Times New Roman" w:cs="Times New Roman"/>
                <w:sz w:val="24"/>
                <w:szCs w:val="24"/>
                <w:lang w:val="en-US"/>
              </w:rPr>
              <w:t>thrombospondin</w:t>
            </w:r>
            <w:proofErr w:type="spellEnd"/>
            <w:r w:rsidRPr="002D6D2A">
              <w:rPr>
                <w:rFonts w:ascii="Times New Roman" w:hAnsi="Times New Roman" w:cs="Times New Roman"/>
                <w:sz w:val="24"/>
                <w:szCs w:val="24"/>
                <w:lang w:val="en-US"/>
              </w:rPr>
              <w:t xml:space="preserve"> 5) and osteoporosis consists of learning</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lastRenderedPageBreak/>
              <w:t>Material and methods (</w:t>
            </w:r>
            <w:r w:rsidRPr="002871EF">
              <w:rPr>
                <w:rFonts w:ascii="Times New Roman" w:eastAsia="Segoe UI Emoji" w:hAnsi="Times New Roman" w:cs="Times New Roman"/>
                <w:b/>
                <w:sz w:val="24"/>
                <w:szCs w:val="24"/>
                <w:lang w:val="az-Latn-AZ"/>
              </w:rPr>
              <w:t>patient groups and interventions):</w:t>
            </w:r>
          </w:p>
        </w:tc>
        <w:tc>
          <w:tcPr>
            <w:tcW w:w="6765" w:type="dxa"/>
          </w:tcPr>
          <w:p w:rsidR="0056330A" w:rsidRPr="0056330A" w:rsidRDefault="0056330A" w:rsidP="00562809">
            <w:pPr>
              <w:ind w:left="360"/>
              <w:jc w:val="both"/>
              <w:rPr>
                <w:rFonts w:ascii="Times New Roman" w:hAnsi="Times New Roman" w:cs="Times New Roman"/>
                <w:sz w:val="24"/>
                <w:szCs w:val="24"/>
                <w:lang w:val="az-Latn-AZ"/>
              </w:rPr>
            </w:pPr>
            <w:r w:rsidRPr="0056330A">
              <w:rPr>
                <w:rFonts w:ascii="Times New Roman" w:hAnsi="Times New Roman" w:cs="Times New Roman"/>
                <w:sz w:val="24"/>
                <w:szCs w:val="24"/>
                <w:lang w:val="en"/>
              </w:rPr>
              <w:t>The study will be conducted on 180 patients, including primary and control groups</w:t>
            </w:r>
            <w:r>
              <w:rPr>
                <w:rFonts w:ascii="Times New Roman" w:hAnsi="Times New Roman" w:cs="Times New Roman"/>
                <w:sz w:val="24"/>
                <w:szCs w:val="24"/>
                <w:lang w:val="az-Latn-AZ"/>
              </w:rPr>
              <w:t>.</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The object of the study will be divided into the following groups and will be conducted on postmenopausal women over 50 years of age:</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 Research group I (main group) - 45 women with postmenopausal osteoporosis (over 50 years old);</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 Re</w:t>
            </w:r>
            <w:bookmarkStart w:id="0" w:name="_GoBack"/>
            <w:bookmarkEnd w:id="0"/>
            <w:r w:rsidRPr="00562809">
              <w:rPr>
                <w:rFonts w:ascii="Times New Roman" w:hAnsi="Times New Roman" w:cs="Times New Roman"/>
                <w:sz w:val="24"/>
                <w:szCs w:val="24"/>
                <w:lang w:val="en"/>
              </w:rPr>
              <w:t>search group II (main group) - women with other diseases along with postmenopausal osteoporosis. (40 people)</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 Research group III (main group) - women with osteoarthritis with postmenopausal osteoporosis (35 people)</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 Research group IV (main group) - Women with postmenopausal osteoarthritis (30 people)</w:t>
            </w:r>
          </w:p>
          <w:p w:rsidR="00562809" w:rsidRPr="00562809" w:rsidRDefault="00562809" w:rsidP="00562809">
            <w:pPr>
              <w:ind w:left="360"/>
              <w:jc w:val="both"/>
              <w:rPr>
                <w:rFonts w:ascii="Times New Roman" w:hAnsi="Times New Roman" w:cs="Times New Roman"/>
                <w:sz w:val="24"/>
                <w:szCs w:val="24"/>
                <w:lang w:val="en"/>
              </w:rPr>
            </w:pPr>
            <w:r w:rsidRPr="00562809">
              <w:rPr>
                <w:rFonts w:ascii="Times New Roman" w:hAnsi="Times New Roman" w:cs="Times New Roman"/>
                <w:sz w:val="24"/>
                <w:szCs w:val="24"/>
                <w:lang w:val="en"/>
              </w:rPr>
              <w:t>- Control group I (comparison group) - healthy reproductive women (15 people)</w:t>
            </w:r>
          </w:p>
          <w:p w:rsidR="00562809" w:rsidRPr="00562809" w:rsidRDefault="00562809" w:rsidP="00562809">
            <w:pPr>
              <w:ind w:left="360"/>
              <w:jc w:val="both"/>
              <w:rPr>
                <w:rFonts w:ascii="Times New Roman" w:hAnsi="Times New Roman" w:cs="Times New Roman"/>
                <w:sz w:val="24"/>
                <w:szCs w:val="24"/>
                <w:lang w:val="en-US"/>
              </w:rPr>
            </w:pPr>
            <w:r w:rsidRPr="00562809">
              <w:rPr>
                <w:rFonts w:ascii="Times New Roman" w:hAnsi="Times New Roman" w:cs="Times New Roman"/>
                <w:sz w:val="24"/>
                <w:szCs w:val="24"/>
                <w:lang w:val="en"/>
              </w:rPr>
              <w:t>- Control group II (comparison group) - healthy postmenopausal women (15 people)</w:t>
            </w:r>
          </w:p>
          <w:p w:rsidR="002871EF" w:rsidRPr="002871EF" w:rsidRDefault="00562809" w:rsidP="006113C3">
            <w:pPr>
              <w:ind w:left="360"/>
              <w:jc w:val="both"/>
              <w:rPr>
                <w:rFonts w:ascii="Times New Roman" w:hAnsi="Times New Roman" w:cs="Times New Roman"/>
                <w:sz w:val="24"/>
                <w:szCs w:val="24"/>
                <w:lang w:val="az-Latn-AZ"/>
              </w:rPr>
            </w:pPr>
            <w:r w:rsidRPr="00562809">
              <w:rPr>
                <w:rFonts w:ascii="Times New Roman" w:hAnsi="Times New Roman" w:cs="Times New Roman"/>
                <w:sz w:val="24"/>
                <w:szCs w:val="24"/>
                <w:lang w:val="en"/>
              </w:rPr>
              <w:t xml:space="preserve">Determination of vitamin D, VDR, VDBP, estradiol, calcium, phosphorus, magnesium in the blood serum in all examination groups. Determination </w:t>
            </w:r>
            <w:r w:rsidR="00C02CF8">
              <w:rPr>
                <w:rFonts w:ascii="Times New Roman" w:hAnsi="Times New Roman" w:cs="Times New Roman"/>
                <w:sz w:val="24"/>
                <w:szCs w:val="24"/>
                <w:lang w:val="en"/>
              </w:rPr>
              <w:t xml:space="preserve">of </w:t>
            </w:r>
            <w:r w:rsidRPr="00562809">
              <w:rPr>
                <w:rFonts w:ascii="Times New Roman" w:hAnsi="Times New Roman" w:cs="Times New Roman"/>
                <w:sz w:val="24"/>
                <w:szCs w:val="24"/>
                <w:lang w:val="en"/>
              </w:rPr>
              <w:t>COMP in women</w:t>
            </w:r>
            <w:r w:rsidR="006113C3">
              <w:rPr>
                <w:rFonts w:ascii="Times New Roman" w:hAnsi="Times New Roman" w:cs="Times New Roman"/>
                <w:sz w:val="24"/>
                <w:szCs w:val="24"/>
                <w:lang w:val="en-US"/>
              </w:rPr>
              <w:t xml:space="preserve">’s </w:t>
            </w:r>
            <w:r w:rsidR="00C02CF8" w:rsidRPr="00562809">
              <w:rPr>
                <w:rFonts w:ascii="Times New Roman" w:hAnsi="Times New Roman" w:cs="Times New Roman"/>
                <w:sz w:val="24"/>
                <w:szCs w:val="24"/>
                <w:lang w:val="en"/>
              </w:rPr>
              <w:t>blood</w:t>
            </w:r>
            <w:r w:rsidR="00C02CF8">
              <w:rPr>
                <w:rFonts w:ascii="Times New Roman" w:hAnsi="Times New Roman" w:cs="Times New Roman"/>
                <w:sz w:val="24"/>
                <w:szCs w:val="24"/>
                <w:lang w:val="en-US"/>
              </w:rPr>
              <w:t xml:space="preserve"> </w:t>
            </w:r>
            <w:r w:rsidR="006113C3">
              <w:rPr>
                <w:rFonts w:ascii="Times New Roman" w:hAnsi="Times New Roman" w:cs="Times New Roman"/>
                <w:sz w:val="24"/>
                <w:szCs w:val="24"/>
                <w:lang w:val="en-US"/>
              </w:rPr>
              <w:t>serum</w:t>
            </w:r>
            <w:r w:rsidRPr="00562809">
              <w:rPr>
                <w:rFonts w:ascii="Times New Roman" w:hAnsi="Times New Roman" w:cs="Times New Roman"/>
                <w:sz w:val="24"/>
                <w:szCs w:val="24"/>
                <w:lang w:val="en"/>
              </w:rPr>
              <w:t xml:space="preserve"> with osteoarthritis. Bone densitometry in all examination groups.</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Primary outcome:</w:t>
            </w:r>
          </w:p>
        </w:tc>
        <w:tc>
          <w:tcPr>
            <w:tcW w:w="6765" w:type="dxa"/>
          </w:tcPr>
          <w:p w:rsidR="002871EF" w:rsidRPr="002871EF" w:rsidRDefault="00562809" w:rsidP="002871EF">
            <w:pPr>
              <w:jc w:val="both"/>
              <w:rPr>
                <w:rFonts w:ascii="Times New Roman" w:hAnsi="Times New Roman" w:cs="Times New Roman"/>
                <w:sz w:val="24"/>
                <w:szCs w:val="24"/>
                <w:lang w:val="az-Latn-AZ"/>
              </w:rPr>
            </w:pPr>
            <w:r w:rsidRPr="00562809">
              <w:rPr>
                <w:rFonts w:ascii="Times New Roman" w:hAnsi="Times New Roman" w:cs="Times New Roman"/>
                <w:sz w:val="24"/>
                <w:szCs w:val="24"/>
                <w:lang w:val="az-Latn-AZ"/>
              </w:rPr>
              <w:t>Concentration of  Vitamin D, VDR, VDBP, COMP in serum</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proofErr w:type="spellStart"/>
            <w:r w:rsidRPr="002871EF">
              <w:rPr>
                <w:rFonts w:ascii="Times New Roman" w:hAnsi="Times New Roman" w:cs="Times New Roman"/>
                <w:b/>
                <w:sz w:val="24"/>
                <w:szCs w:val="24"/>
              </w:rPr>
              <w:t>Secondary</w:t>
            </w:r>
            <w:proofErr w:type="spellEnd"/>
            <w:r w:rsidRPr="002871EF">
              <w:rPr>
                <w:rFonts w:ascii="Times New Roman" w:hAnsi="Times New Roman" w:cs="Times New Roman"/>
                <w:b/>
                <w:sz w:val="24"/>
                <w:szCs w:val="24"/>
              </w:rPr>
              <w:t xml:space="preserve"> </w:t>
            </w:r>
            <w:proofErr w:type="spellStart"/>
            <w:r w:rsidRPr="002871EF">
              <w:rPr>
                <w:rFonts w:ascii="Times New Roman" w:hAnsi="Times New Roman" w:cs="Times New Roman"/>
                <w:b/>
                <w:sz w:val="24"/>
                <w:szCs w:val="24"/>
              </w:rPr>
              <w:t>outcome</w:t>
            </w:r>
            <w:proofErr w:type="spellEnd"/>
            <w:r w:rsidRPr="002871EF">
              <w:rPr>
                <w:rFonts w:ascii="Times New Roman" w:hAnsi="Times New Roman" w:cs="Times New Roman"/>
                <w:b/>
                <w:sz w:val="24"/>
                <w:szCs w:val="24"/>
              </w:rPr>
              <w:t>:</w:t>
            </w:r>
          </w:p>
        </w:tc>
        <w:tc>
          <w:tcPr>
            <w:tcW w:w="6765" w:type="dxa"/>
          </w:tcPr>
          <w:p w:rsidR="002871EF" w:rsidRPr="006113C3" w:rsidRDefault="00562809" w:rsidP="002871EF">
            <w:pPr>
              <w:jc w:val="both"/>
              <w:rPr>
                <w:rFonts w:ascii="Times New Roman" w:hAnsi="Times New Roman" w:cs="Times New Roman"/>
                <w:sz w:val="24"/>
                <w:szCs w:val="24"/>
                <w:lang w:val="az-Latn-AZ"/>
              </w:rPr>
            </w:pPr>
            <w:r w:rsidRPr="006113C3">
              <w:rPr>
                <w:rFonts w:ascii="Times New Roman" w:hAnsi="Times New Roman" w:cs="Times New Roman"/>
                <w:sz w:val="24"/>
                <w:szCs w:val="24"/>
                <w:lang w:val="az-Latn-AZ"/>
              </w:rPr>
              <w:t>Concentration of Estradiol, progesteron,</w:t>
            </w:r>
            <w:r w:rsidR="000060DE" w:rsidRPr="006113C3">
              <w:rPr>
                <w:rFonts w:ascii="Times New Roman" w:hAnsi="Times New Roman" w:cs="Times New Roman"/>
                <w:sz w:val="24"/>
                <w:szCs w:val="24"/>
                <w:lang w:val="az-Latn-AZ"/>
              </w:rPr>
              <w:t xml:space="preserve"> testosteron,</w:t>
            </w:r>
            <w:r w:rsidRPr="006113C3">
              <w:rPr>
                <w:rFonts w:ascii="Times New Roman" w:hAnsi="Times New Roman" w:cs="Times New Roman"/>
                <w:sz w:val="24"/>
                <w:szCs w:val="24"/>
                <w:lang w:val="az-Latn-AZ"/>
              </w:rPr>
              <w:t xml:space="preserve"> calsium, phosphorus, magnesium in serum.</w:t>
            </w:r>
          </w:p>
        </w:tc>
      </w:tr>
      <w:tr w:rsidR="002871EF" w:rsidRPr="007319B6"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Key words:</w:t>
            </w:r>
          </w:p>
        </w:tc>
        <w:tc>
          <w:tcPr>
            <w:tcW w:w="6765" w:type="dxa"/>
          </w:tcPr>
          <w:p w:rsidR="002871EF" w:rsidRPr="002871EF" w:rsidRDefault="000060DE" w:rsidP="002871EF">
            <w:pPr>
              <w:rPr>
                <w:rFonts w:ascii="Times New Roman" w:hAnsi="Times New Roman" w:cs="Times New Roman"/>
                <w:sz w:val="24"/>
                <w:szCs w:val="24"/>
                <w:lang w:val="az-Latn-AZ"/>
              </w:rPr>
            </w:pPr>
            <w:r w:rsidRPr="000060DE">
              <w:rPr>
                <w:rFonts w:ascii="Times New Roman" w:hAnsi="Times New Roman" w:cs="Times New Roman"/>
                <w:sz w:val="24"/>
                <w:szCs w:val="24"/>
                <w:lang w:val="az-Latn-AZ"/>
              </w:rPr>
              <w:t>Postmenopausal, osteoporosis, osteoarthritis, vitamin D, VDR (Vitamin D Receptor), VDBP( Vitamin D binding protein), COMP (Cartilage oligomeric matriks protein)</w:t>
            </w:r>
          </w:p>
        </w:tc>
      </w:tr>
      <w:tr w:rsidR="002871EF" w:rsidRPr="002871EF" w:rsidTr="00567D19">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Study type and design:</w:t>
            </w:r>
          </w:p>
        </w:tc>
        <w:tc>
          <w:tcPr>
            <w:tcW w:w="6765" w:type="dxa"/>
          </w:tcPr>
          <w:p w:rsidR="002871EF" w:rsidRPr="002871EF" w:rsidRDefault="006113C3"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Clinical-laboratory</w:t>
            </w:r>
          </w:p>
        </w:tc>
      </w:tr>
    </w:tbl>
    <w:p w:rsidR="002871EF" w:rsidRPr="002871EF" w:rsidRDefault="002871EF" w:rsidP="002871EF">
      <w:pPr>
        <w:rPr>
          <w:rFonts w:ascii="Times New Roman" w:eastAsia="Times New Roman" w:hAnsi="Times New Roman" w:cs="Times New Roman"/>
          <w:sz w:val="24"/>
          <w:szCs w:val="24"/>
          <w:lang w:val="az-Latn-AZ" w:eastAsia="ru-RU"/>
        </w:rPr>
      </w:pPr>
    </w:p>
    <w:p w:rsidR="00047CC9" w:rsidRDefault="00047CC9"/>
    <w:sectPr w:rsidR="00047CC9" w:rsidSect="00C238B8">
      <w:headerReference w:type="default" r:id="rId10"/>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07" w:rsidRDefault="003A4A07">
      <w:pPr>
        <w:spacing w:after="0" w:line="240" w:lineRule="auto"/>
      </w:pPr>
      <w:r>
        <w:separator/>
      </w:r>
    </w:p>
  </w:endnote>
  <w:endnote w:type="continuationSeparator" w:id="0">
    <w:p w:rsidR="003A4A07" w:rsidRDefault="003A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07" w:rsidRDefault="003A4A07">
      <w:pPr>
        <w:spacing w:after="0" w:line="240" w:lineRule="auto"/>
      </w:pPr>
      <w:r>
        <w:separator/>
      </w:r>
    </w:p>
  </w:footnote>
  <w:footnote w:type="continuationSeparator" w:id="0">
    <w:p w:rsidR="003A4A07" w:rsidRDefault="003A4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9B" w:rsidRDefault="000C73E5" w:rsidP="0036509B">
    <w:pPr>
      <w:pStyle w:val="a3"/>
      <w:jc w:val="right"/>
      <w:rPr>
        <w:i/>
        <w:lang w:val="az-Latn-AZ"/>
      </w:rPr>
    </w:pPr>
    <w:r>
      <w:rPr>
        <w:i/>
        <w:lang w:val="az-Latn-AZ"/>
      </w:rPr>
      <w:t>Tibbi annotasiya forması-AMEA-5</w:t>
    </w:r>
  </w:p>
  <w:p w:rsidR="00FB40AF" w:rsidRPr="0036509B" w:rsidRDefault="003A4A07" w:rsidP="0036509B">
    <w:pPr>
      <w:pStyle w:val="a3"/>
      <w:jc w:val="right"/>
      <w:rPr>
        <w:i/>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AA6"/>
    <w:multiLevelType w:val="hybridMultilevel"/>
    <w:tmpl w:val="6FDE0536"/>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6B27CD9"/>
    <w:multiLevelType w:val="hybridMultilevel"/>
    <w:tmpl w:val="F15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D60D7"/>
    <w:multiLevelType w:val="hybridMultilevel"/>
    <w:tmpl w:val="AF0E3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820BE"/>
    <w:multiLevelType w:val="hybridMultilevel"/>
    <w:tmpl w:val="AEBAC91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13C518ED"/>
    <w:multiLevelType w:val="hybridMultilevel"/>
    <w:tmpl w:val="055E61D2"/>
    <w:lvl w:ilvl="0" w:tplc="3FF86B6A">
      <w:start w:val="1"/>
      <w:numFmt w:val="bullet"/>
      <w:lvlText w:val=""/>
      <w:lvlJc w:val="left"/>
      <w:pPr>
        <w:tabs>
          <w:tab w:val="num" w:pos="720"/>
        </w:tabs>
        <w:ind w:left="720" w:hanging="360"/>
      </w:pPr>
      <w:rPr>
        <w:rFonts w:ascii="Wingdings" w:hAnsi="Wingdings" w:hint="default"/>
      </w:rPr>
    </w:lvl>
    <w:lvl w:ilvl="1" w:tplc="5192A3FE" w:tentative="1">
      <w:start w:val="1"/>
      <w:numFmt w:val="bullet"/>
      <w:lvlText w:val=""/>
      <w:lvlJc w:val="left"/>
      <w:pPr>
        <w:tabs>
          <w:tab w:val="num" w:pos="1440"/>
        </w:tabs>
        <w:ind w:left="1440" w:hanging="360"/>
      </w:pPr>
      <w:rPr>
        <w:rFonts w:ascii="Wingdings" w:hAnsi="Wingdings" w:hint="default"/>
      </w:rPr>
    </w:lvl>
    <w:lvl w:ilvl="2" w:tplc="C51E9B9C" w:tentative="1">
      <w:start w:val="1"/>
      <w:numFmt w:val="bullet"/>
      <w:lvlText w:val=""/>
      <w:lvlJc w:val="left"/>
      <w:pPr>
        <w:tabs>
          <w:tab w:val="num" w:pos="2160"/>
        </w:tabs>
        <w:ind w:left="2160" w:hanging="360"/>
      </w:pPr>
      <w:rPr>
        <w:rFonts w:ascii="Wingdings" w:hAnsi="Wingdings" w:hint="default"/>
      </w:rPr>
    </w:lvl>
    <w:lvl w:ilvl="3" w:tplc="589CF440" w:tentative="1">
      <w:start w:val="1"/>
      <w:numFmt w:val="bullet"/>
      <w:lvlText w:val=""/>
      <w:lvlJc w:val="left"/>
      <w:pPr>
        <w:tabs>
          <w:tab w:val="num" w:pos="2880"/>
        </w:tabs>
        <w:ind w:left="2880" w:hanging="360"/>
      </w:pPr>
      <w:rPr>
        <w:rFonts w:ascii="Wingdings" w:hAnsi="Wingdings" w:hint="default"/>
      </w:rPr>
    </w:lvl>
    <w:lvl w:ilvl="4" w:tplc="D5128FF0" w:tentative="1">
      <w:start w:val="1"/>
      <w:numFmt w:val="bullet"/>
      <w:lvlText w:val=""/>
      <w:lvlJc w:val="left"/>
      <w:pPr>
        <w:tabs>
          <w:tab w:val="num" w:pos="3600"/>
        </w:tabs>
        <w:ind w:left="3600" w:hanging="360"/>
      </w:pPr>
      <w:rPr>
        <w:rFonts w:ascii="Wingdings" w:hAnsi="Wingdings" w:hint="default"/>
      </w:rPr>
    </w:lvl>
    <w:lvl w:ilvl="5" w:tplc="97681462" w:tentative="1">
      <w:start w:val="1"/>
      <w:numFmt w:val="bullet"/>
      <w:lvlText w:val=""/>
      <w:lvlJc w:val="left"/>
      <w:pPr>
        <w:tabs>
          <w:tab w:val="num" w:pos="4320"/>
        </w:tabs>
        <w:ind w:left="4320" w:hanging="360"/>
      </w:pPr>
      <w:rPr>
        <w:rFonts w:ascii="Wingdings" w:hAnsi="Wingdings" w:hint="default"/>
      </w:rPr>
    </w:lvl>
    <w:lvl w:ilvl="6" w:tplc="51E66054" w:tentative="1">
      <w:start w:val="1"/>
      <w:numFmt w:val="bullet"/>
      <w:lvlText w:val=""/>
      <w:lvlJc w:val="left"/>
      <w:pPr>
        <w:tabs>
          <w:tab w:val="num" w:pos="5040"/>
        </w:tabs>
        <w:ind w:left="5040" w:hanging="360"/>
      </w:pPr>
      <w:rPr>
        <w:rFonts w:ascii="Wingdings" w:hAnsi="Wingdings" w:hint="default"/>
      </w:rPr>
    </w:lvl>
    <w:lvl w:ilvl="7" w:tplc="06BA7644" w:tentative="1">
      <w:start w:val="1"/>
      <w:numFmt w:val="bullet"/>
      <w:lvlText w:val=""/>
      <w:lvlJc w:val="left"/>
      <w:pPr>
        <w:tabs>
          <w:tab w:val="num" w:pos="5760"/>
        </w:tabs>
        <w:ind w:left="5760" w:hanging="360"/>
      </w:pPr>
      <w:rPr>
        <w:rFonts w:ascii="Wingdings" w:hAnsi="Wingdings" w:hint="default"/>
      </w:rPr>
    </w:lvl>
    <w:lvl w:ilvl="8" w:tplc="8F32D8A4" w:tentative="1">
      <w:start w:val="1"/>
      <w:numFmt w:val="bullet"/>
      <w:lvlText w:val=""/>
      <w:lvlJc w:val="left"/>
      <w:pPr>
        <w:tabs>
          <w:tab w:val="num" w:pos="6480"/>
        </w:tabs>
        <w:ind w:left="6480" w:hanging="360"/>
      </w:pPr>
      <w:rPr>
        <w:rFonts w:ascii="Wingdings" w:hAnsi="Wingdings" w:hint="default"/>
      </w:rPr>
    </w:lvl>
  </w:abstractNum>
  <w:abstractNum w:abstractNumId="5">
    <w:nsid w:val="22DA2BA8"/>
    <w:multiLevelType w:val="hybridMultilevel"/>
    <w:tmpl w:val="08D88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173714"/>
    <w:multiLevelType w:val="hybridMultilevel"/>
    <w:tmpl w:val="DD6C29F6"/>
    <w:lvl w:ilvl="0" w:tplc="2E945CAA">
      <w:start w:val="1"/>
      <w:numFmt w:val="decimal"/>
      <w:lvlText w:val="%1."/>
      <w:lvlJc w:val="left"/>
      <w:pPr>
        <w:ind w:left="360" w:hanging="360"/>
      </w:pPr>
      <w:rPr>
        <w:rFonts w:ascii="Times New Roman" w:eastAsia="MS Mincho"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643DC"/>
    <w:multiLevelType w:val="hybridMultilevel"/>
    <w:tmpl w:val="A112BB04"/>
    <w:lvl w:ilvl="0" w:tplc="F8D24C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24043"/>
    <w:multiLevelType w:val="hybridMultilevel"/>
    <w:tmpl w:val="097A0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444934"/>
    <w:multiLevelType w:val="hybridMultilevel"/>
    <w:tmpl w:val="DBACF99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4C5E0137"/>
    <w:multiLevelType w:val="hybridMultilevel"/>
    <w:tmpl w:val="780869B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97A74"/>
    <w:multiLevelType w:val="hybridMultilevel"/>
    <w:tmpl w:val="01F42FD8"/>
    <w:lvl w:ilvl="0" w:tplc="F6A0EF78">
      <w:start w:val="1"/>
      <w:numFmt w:val="decimal"/>
      <w:lvlText w:val="%1."/>
      <w:lvlJc w:val="left"/>
      <w:pPr>
        <w:tabs>
          <w:tab w:val="num" w:pos="720"/>
        </w:tabs>
        <w:ind w:left="720" w:hanging="360"/>
      </w:pPr>
    </w:lvl>
    <w:lvl w:ilvl="1" w:tplc="8AD6C57A" w:tentative="1">
      <w:start w:val="1"/>
      <w:numFmt w:val="decimal"/>
      <w:lvlText w:val="%2."/>
      <w:lvlJc w:val="left"/>
      <w:pPr>
        <w:tabs>
          <w:tab w:val="num" w:pos="1440"/>
        </w:tabs>
        <w:ind w:left="1440" w:hanging="360"/>
      </w:pPr>
    </w:lvl>
    <w:lvl w:ilvl="2" w:tplc="593CD5DC" w:tentative="1">
      <w:start w:val="1"/>
      <w:numFmt w:val="decimal"/>
      <w:lvlText w:val="%3."/>
      <w:lvlJc w:val="left"/>
      <w:pPr>
        <w:tabs>
          <w:tab w:val="num" w:pos="2160"/>
        </w:tabs>
        <w:ind w:left="2160" w:hanging="360"/>
      </w:pPr>
    </w:lvl>
    <w:lvl w:ilvl="3" w:tplc="062621A8" w:tentative="1">
      <w:start w:val="1"/>
      <w:numFmt w:val="decimal"/>
      <w:lvlText w:val="%4."/>
      <w:lvlJc w:val="left"/>
      <w:pPr>
        <w:tabs>
          <w:tab w:val="num" w:pos="2880"/>
        </w:tabs>
        <w:ind w:left="2880" w:hanging="360"/>
      </w:pPr>
    </w:lvl>
    <w:lvl w:ilvl="4" w:tplc="ACA60510" w:tentative="1">
      <w:start w:val="1"/>
      <w:numFmt w:val="decimal"/>
      <w:lvlText w:val="%5."/>
      <w:lvlJc w:val="left"/>
      <w:pPr>
        <w:tabs>
          <w:tab w:val="num" w:pos="3600"/>
        </w:tabs>
        <w:ind w:left="3600" w:hanging="360"/>
      </w:pPr>
    </w:lvl>
    <w:lvl w:ilvl="5" w:tplc="AE2435EC" w:tentative="1">
      <w:start w:val="1"/>
      <w:numFmt w:val="decimal"/>
      <w:lvlText w:val="%6."/>
      <w:lvlJc w:val="left"/>
      <w:pPr>
        <w:tabs>
          <w:tab w:val="num" w:pos="4320"/>
        </w:tabs>
        <w:ind w:left="4320" w:hanging="360"/>
      </w:pPr>
    </w:lvl>
    <w:lvl w:ilvl="6" w:tplc="2272E86C" w:tentative="1">
      <w:start w:val="1"/>
      <w:numFmt w:val="decimal"/>
      <w:lvlText w:val="%7."/>
      <w:lvlJc w:val="left"/>
      <w:pPr>
        <w:tabs>
          <w:tab w:val="num" w:pos="5040"/>
        </w:tabs>
        <w:ind w:left="5040" w:hanging="360"/>
      </w:pPr>
    </w:lvl>
    <w:lvl w:ilvl="7" w:tplc="1C3688A8" w:tentative="1">
      <w:start w:val="1"/>
      <w:numFmt w:val="decimal"/>
      <w:lvlText w:val="%8."/>
      <w:lvlJc w:val="left"/>
      <w:pPr>
        <w:tabs>
          <w:tab w:val="num" w:pos="5760"/>
        </w:tabs>
        <w:ind w:left="5760" w:hanging="360"/>
      </w:pPr>
    </w:lvl>
    <w:lvl w:ilvl="8" w:tplc="1DBE6A1A" w:tentative="1">
      <w:start w:val="1"/>
      <w:numFmt w:val="decimal"/>
      <w:lvlText w:val="%9."/>
      <w:lvlJc w:val="left"/>
      <w:pPr>
        <w:tabs>
          <w:tab w:val="num" w:pos="6480"/>
        </w:tabs>
        <w:ind w:left="6480" w:hanging="360"/>
      </w:pPr>
    </w:lvl>
  </w:abstractNum>
  <w:abstractNum w:abstractNumId="12">
    <w:nsid w:val="54AE583A"/>
    <w:multiLevelType w:val="hybridMultilevel"/>
    <w:tmpl w:val="F3CC81E2"/>
    <w:lvl w:ilvl="0" w:tplc="2E945CAA">
      <w:start w:val="1"/>
      <w:numFmt w:val="decimal"/>
      <w:lvlText w:val="%1."/>
      <w:lvlJc w:val="left"/>
      <w:pPr>
        <w:ind w:left="1210"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B1EBC"/>
    <w:multiLevelType w:val="hybridMultilevel"/>
    <w:tmpl w:val="6D9ED6C2"/>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69AF2B47"/>
    <w:multiLevelType w:val="hybridMultilevel"/>
    <w:tmpl w:val="3B0C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44E87"/>
    <w:multiLevelType w:val="hybridMultilevel"/>
    <w:tmpl w:val="B39AA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87304"/>
    <w:multiLevelType w:val="hybridMultilevel"/>
    <w:tmpl w:val="4BF6900C"/>
    <w:lvl w:ilvl="0" w:tplc="04090003">
      <w:start w:val="1"/>
      <w:numFmt w:val="bullet"/>
      <w:lvlText w:val="o"/>
      <w:lvlJc w:val="left"/>
      <w:pPr>
        <w:ind w:left="1032" w:hanging="360"/>
      </w:pPr>
      <w:rPr>
        <w:rFonts w:ascii="Courier New" w:hAnsi="Courier New" w:cs="Courier New"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7">
    <w:nsid w:val="7EAC6454"/>
    <w:multiLevelType w:val="hybridMultilevel"/>
    <w:tmpl w:val="BFB0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7"/>
  </w:num>
  <w:num w:numId="5">
    <w:abstractNumId w:val="15"/>
  </w:num>
  <w:num w:numId="6">
    <w:abstractNumId w:val="6"/>
  </w:num>
  <w:num w:numId="7">
    <w:abstractNumId w:val="1"/>
  </w:num>
  <w:num w:numId="8">
    <w:abstractNumId w:val="12"/>
  </w:num>
  <w:num w:numId="9">
    <w:abstractNumId w:val="9"/>
  </w:num>
  <w:num w:numId="10">
    <w:abstractNumId w:val="2"/>
  </w:num>
  <w:num w:numId="11">
    <w:abstractNumId w:val="8"/>
  </w:num>
  <w:num w:numId="12">
    <w:abstractNumId w:val="5"/>
  </w:num>
  <w:num w:numId="13">
    <w:abstractNumId w:val="16"/>
  </w:num>
  <w:num w:numId="14">
    <w:abstractNumId w:val="10"/>
  </w:num>
  <w:num w:numId="15">
    <w:abstractNumId w:val="7"/>
  </w:num>
  <w:num w:numId="16">
    <w:abstractNumId w:val="1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9B"/>
    <w:rsid w:val="000060DE"/>
    <w:rsid w:val="00015A1F"/>
    <w:rsid w:val="00017D3E"/>
    <w:rsid w:val="00040A10"/>
    <w:rsid w:val="00047CC9"/>
    <w:rsid w:val="00092A88"/>
    <w:rsid w:val="000C73E5"/>
    <w:rsid w:val="000D6039"/>
    <w:rsid w:val="00116E06"/>
    <w:rsid w:val="001779DE"/>
    <w:rsid w:val="00215606"/>
    <w:rsid w:val="00232580"/>
    <w:rsid w:val="0023357E"/>
    <w:rsid w:val="002450F7"/>
    <w:rsid w:val="0024789E"/>
    <w:rsid w:val="00280457"/>
    <w:rsid w:val="002871EF"/>
    <w:rsid w:val="002D0645"/>
    <w:rsid w:val="002D6D2A"/>
    <w:rsid w:val="00331912"/>
    <w:rsid w:val="0033504C"/>
    <w:rsid w:val="00353ABA"/>
    <w:rsid w:val="003A4A07"/>
    <w:rsid w:val="003D1FC3"/>
    <w:rsid w:val="004234BD"/>
    <w:rsid w:val="00495CF9"/>
    <w:rsid w:val="00555E30"/>
    <w:rsid w:val="00562809"/>
    <w:rsid w:val="0056330A"/>
    <w:rsid w:val="00565F1D"/>
    <w:rsid w:val="005B0FD4"/>
    <w:rsid w:val="006113C3"/>
    <w:rsid w:val="0062183E"/>
    <w:rsid w:val="00635E72"/>
    <w:rsid w:val="007319B6"/>
    <w:rsid w:val="00771956"/>
    <w:rsid w:val="007C67BF"/>
    <w:rsid w:val="007F03D7"/>
    <w:rsid w:val="00843852"/>
    <w:rsid w:val="00843A29"/>
    <w:rsid w:val="008A0BD2"/>
    <w:rsid w:val="008A2D50"/>
    <w:rsid w:val="008D2C58"/>
    <w:rsid w:val="009444E7"/>
    <w:rsid w:val="00944E7E"/>
    <w:rsid w:val="009653F3"/>
    <w:rsid w:val="009C6EAE"/>
    <w:rsid w:val="00A14E26"/>
    <w:rsid w:val="00A42B9B"/>
    <w:rsid w:val="00BA3105"/>
    <w:rsid w:val="00BB0DF9"/>
    <w:rsid w:val="00BB5FF1"/>
    <w:rsid w:val="00BB7A26"/>
    <w:rsid w:val="00C02CF8"/>
    <w:rsid w:val="00C03C0E"/>
    <w:rsid w:val="00C33123"/>
    <w:rsid w:val="00C6133A"/>
    <w:rsid w:val="00C703BF"/>
    <w:rsid w:val="00C7627D"/>
    <w:rsid w:val="00CD62C8"/>
    <w:rsid w:val="00D16BE0"/>
    <w:rsid w:val="00D26808"/>
    <w:rsid w:val="00D500B9"/>
    <w:rsid w:val="00D634AE"/>
    <w:rsid w:val="00D91F05"/>
    <w:rsid w:val="00DA0891"/>
    <w:rsid w:val="00E27DC8"/>
    <w:rsid w:val="00E8568B"/>
    <w:rsid w:val="00F1104A"/>
    <w:rsid w:val="00F14938"/>
    <w:rsid w:val="00FA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71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71EF"/>
  </w:style>
  <w:style w:type="table" w:customStyle="1" w:styleId="1">
    <w:name w:val="Сетка таблицы1"/>
    <w:basedOn w:val="a1"/>
    <w:next w:val="a5"/>
    <w:uiPriority w:val="59"/>
    <w:rsid w:val="002871E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D91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71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71EF"/>
  </w:style>
  <w:style w:type="table" w:customStyle="1" w:styleId="1">
    <w:name w:val="Сетка таблицы1"/>
    <w:basedOn w:val="a1"/>
    <w:next w:val="a5"/>
    <w:uiPriority w:val="59"/>
    <w:rsid w:val="002871E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D9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6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3853">
          <w:marLeft w:val="547"/>
          <w:marRight w:val="0"/>
          <w:marTop w:val="0"/>
          <w:marBottom w:val="0"/>
          <w:divBdr>
            <w:top w:val="none" w:sz="0" w:space="0" w:color="auto"/>
            <w:left w:val="none" w:sz="0" w:space="0" w:color="auto"/>
            <w:bottom w:val="none" w:sz="0" w:space="0" w:color="auto"/>
            <w:right w:val="none" w:sz="0" w:space="0" w:color="auto"/>
          </w:divBdr>
        </w:div>
        <w:div w:id="1136919544">
          <w:marLeft w:val="547"/>
          <w:marRight w:val="0"/>
          <w:marTop w:val="0"/>
          <w:marBottom w:val="0"/>
          <w:divBdr>
            <w:top w:val="none" w:sz="0" w:space="0" w:color="auto"/>
            <w:left w:val="none" w:sz="0" w:space="0" w:color="auto"/>
            <w:bottom w:val="none" w:sz="0" w:space="0" w:color="auto"/>
            <w:right w:val="none" w:sz="0" w:space="0" w:color="auto"/>
          </w:divBdr>
        </w:div>
        <w:div w:id="581911981">
          <w:marLeft w:val="547"/>
          <w:marRight w:val="0"/>
          <w:marTop w:val="0"/>
          <w:marBottom w:val="0"/>
          <w:divBdr>
            <w:top w:val="none" w:sz="0" w:space="0" w:color="auto"/>
            <w:left w:val="none" w:sz="0" w:space="0" w:color="auto"/>
            <w:bottom w:val="none" w:sz="0" w:space="0" w:color="auto"/>
            <w:right w:val="none" w:sz="0" w:space="0" w:color="auto"/>
          </w:divBdr>
        </w:div>
      </w:divsChild>
    </w:div>
    <w:div w:id="689332952">
      <w:bodyDiv w:val="1"/>
      <w:marLeft w:val="0"/>
      <w:marRight w:val="0"/>
      <w:marTop w:val="0"/>
      <w:marBottom w:val="0"/>
      <w:divBdr>
        <w:top w:val="none" w:sz="0" w:space="0" w:color="auto"/>
        <w:left w:val="none" w:sz="0" w:space="0" w:color="auto"/>
        <w:bottom w:val="none" w:sz="0" w:space="0" w:color="auto"/>
        <w:right w:val="none" w:sz="0" w:space="0" w:color="auto"/>
      </w:divBdr>
    </w:div>
    <w:div w:id="942029630">
      <w:bodyDiv w:val="1"/>
      <w:marLeft w:val="0"/>
      <w:marRight w:val="0"/>
      <w:marTop w:val="0"/>
      <w:marBottom w:val="0"/>
      <w:divBdr>
        <w:top w:val="none" w:sz="0" w:space="0" w:color="auto"/>
        <w:left w:val="none" w:sz="0" w:space="0" w:color="auto"/>
        <w:bottom w:val="none" w:sz="0" w:space="0" w:color="auto"/>
        <w:right w:val="none" w:sz="0" w:space="0" w:color="auto"/>
      </w:divBdr>
    </w:div>
    <w:div w:id="12463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050)%20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B155-E88A-45D8-AC12-8DF72C1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3129</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2021-06-15T04:20:00Z</dcterms:created>
  <dcterms:modified xsi:type="dcterms:W3CDTF">2021-07-29T04:29:00Z</dcterms:modified>
</cp:coreProperties>
</file>